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84445" w14:textId="67CD3CDD" w:rsidR="00E6207D" w:rsidRDefault="0083730C">
      <w:pPr>
        <w:widowControl/>
        <w:shd w:val="clear" w:color="auto" w:fill="FFFFFF"/>
        <w:spacing w:line="555" w:lineRule="atLeast"/>
        <w:ind w:firstLineChars="0" w:firstLine="0"/>
        <w:rPr>
          <w:rFonts w:ascii="Times New Roman" w:eastAsia="宋体" w:hAnsi="Times New Roman" w:cs="Times New Roman"/>
          <w:b/>
          <w:sz w:val="36"/>
          <w:szCs w:val="36"/>
        </w:rPr>
      </w:pPr>
      <w:r>
        <w:rPr>
          <w:rFonts w:ascii="Times New Roman" w:eastAsia="宋体" w:hAnsi="Times New Roman" w:cs="Times New Roman" w:hint="eastAsia"/>
          <w:b/>
          <w:sz w:val="36"/>
          <w:szCs w:val="36"/>
        </w:rPr>
        <w:t>附件</w:t>
      </w:r>
      <w:r>
        <w:rPr>
          <w:rFonts w:ascii="Times New Roman" w:eastAsia="宋体" w:hAnsi="Times New Roman" w:cs="Times New Roman"/>
          <w:b/>
          <w:sz w:val="36"/>
          <w:szCs w:val="36"/>
        </w:rPr>
        <w:t>2</w:t>
      </w:r>
      <w:r>
        <w:rPr>
          <w:rFonts w:ascii="Times New Roman" w:eastAsia="宋体" w:hAnsi="Times New Roman" w:cs="Times New Roman" w:hint="eastAsia"/>
          <w:b/>
          <w:sz w:val="36"/>
          <w:szCs w:val="36"/>
        </w:rPr>
        <w:t>：</w:t>
      </w:r>
    </w:p>
    <w:p w14:paraId="40F008CC" w14:textId="77777777" w:rsidR="00E6207D" w:rsidRDefault="0083730C">
      <w:pPr>
        <w:widowControl/>
        <w:shd w:val="clear" w:color="auto" w:fill="FFFFFF"/>
        <w:spacing w:line="555" w:lineRule="atLeast"/>
        <w:ind w:firstLineChars="0" w:firstLine="0"/>
        <w:jc w:val="center"/>
        <w:rPr>
          <w:rFonts w:ascii="Times New Roman" w:eastAsia="宋体" w:hAnsi="Times New Roman" w:cs="Times New Roman"/>
          <w:b/>
          <w:sz w:val="36"/>
          <w:szCs w:val="36"/>
        </w:rPr>
      </w:pPr>
      <w:r>
        <w:rPr>
          <w:rFonts w:ascii="Times New Roman" w:eastAsia="宋体" w:hAnsi="Times New Roman" w:cs="Times New Roman" w:hint="eastAsia"/>
          <w:b/>
          <w:sz w:val="36"/>
          <w:szCs w:val="36"/>
        </w:rPr>
        <w:t>淮安市职业</w:t>
      </w:r>
      <w:r>
        <w:rPr>
          <w:rFonts w:ascii="Times New Roman" w:eastAsia="宋体" w:hAnsi="Times New Roman" w:cs="Times New Roman" w:hint="eastAsia"/>
          <w:b/>
          <w:sz w:val="36"/>
          <w:szCs w:val="36"/>
        </w:rPr>
        <w:t>院校</w:t>
      </w:r>
      <w:r>
        <w:rPr>
          <w:rFonts w:ascii="Times New Roman" w:eastAsia="宋体" w:hAnsi="Times New Roman" w:cs="Times New Roman" w:hint="eastAsia"/>
          <w:b/>
          <w:sz w:val="36"/>
          <w:szCs w:val="36"/>
        </w:rPr>
        <w:t>现代产业学院建设标准（试行）</w:t>
      </w:r>
    </w:p>
    <w:tbl>
      <w:tblPr>
        <w:tblW w:w="9779"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410"/>
        <w:gridCol w:w="1697"/>
        <w:gridCol w:w="6672"/>
      </w:tblGrid>
      <w:tr w:rsidR="00E6207D" w14:paraId="67D32242" w14:textId="77777777">
        <w:trPr>
          <w:trHeight w:val="585"/>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538E4C28" w14:textId="77777777" w:rsidR="00E6207D" w:rsidRDefault="0083730C">
            <w:pPr>
              <w:pStyle w:val="a9"/>
              <w:widowControl/>
              <w:spacing w:line="240" w:lineRule="auto"/>
              <w:ind w:firstLineChars="0" w:firstLine="0"/>
              <w:jc w:val="center"/>
              <w:rPr>
                <w:rFonts w:ascii="仿宋" w:eastAsia="仿宋" w:hAnsi="仿宋" w:cs="微软雅黑"/>
                <w:b/>
              </w:rPr>
            </w:pPr>
            <w:r>
              <w:rPr>
                <w:rFonts w:ascii="仿宋" w:eastAsia="仿宋" w:hAnsi="仿宋" w:cs="方正黑体_GBK" w:hint="eastAsia"/>
                <w:b/>
              </w:rPr>
              <w:t>一级指标</w:t>
            </w:r>
          </w:p>
        </w:tc>
        <w:tc>
          <w:tcPr>
            <w:tcW w:w="1696"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150C7067" w14:textId="77777777" w:rsidR="00E6207D" w:rsidRDefault="0083730C">
            <w:pPr>
              <w:pStyle w:val="a9"/>
              <w:widowControl/>
              <w:adjustRightInd w:val="0"/>
              <w:snapToGrid w:val="0"/>
              <w:spacing w:line="240" w:lineRule="auto"/>
              <w:ind w:firstLineChars="0" w:firstLine="0"/>
              <w:jc w:val="center"/>
              <w:rPr>
                <w:rFonts w:ascii="仿宋" w:eastAsia="仿宋" w:hAnsi="仿宋" w:cs="微软雅黑"/>
                <w:b/>
              </w:rPr>
            </w:pPr>
            <w:r>
              <w:rPr>
                <w:rFonts w:ascii="仿宋" w:eastAsia="仿宋" w:hAnsi="仿宋" w:cs="方正黑体_GBK" w:hint="eastAsia"/>
                <w:b/>
              </w:rPr>
              <w:t>二级指标</w:t>
            </w:r>
          </w:p>
        </w:tc>
        <w:tc>
          <w:tcPr>
            <w:tcW w:w="6670"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1940D90A" w14:textId="77777777" w:rsidR="00E6207D" w:rsidRDefault="0083730C">
            <w:pPr>
              <w:pStyle w:val="a9"/>
              <w:widowControl/>
              <w:adjustRightInd w:val="0"/>
              <w:snapToGrid w:val="0"/>
              <w:spacing w:line="240" w:lineRule="auto"/>
              <w:ind w:firstLineChars="0" w:firstLine="0"/>
              <w:jc w:val="center"/>
              <w:rPr>
                <w:rFonts w:ascii="仿宋" w:eastAsia="仿宋" w:hAnsi="仿宋" w:cs="微软雅黑"/>
                <w:b/>
              </w:rPr>
            </w:pPr>
            <w:r>
              <w:rPr>
                <w:rFonts w:ascii="仿宋" w:eastAsia="仿宋" w:hAnsi="仿宋" w:cs="方正黑体_GBK" w:hint="eastAsia"/>
                <w:b/>
              </w:rPr>
              <w:t>指标说明</w:t>
            </w:r>
          </w:p>
        </w:tc>
      </w:tr>
      <w:tr w:rsidR="00E6207D" w14:paraId="17DB88E3" w14:textId="77777777">
        <w:trPr>
          <w:trHeight w:val="2310"/>
          <w:jc w:val="center"/>
        </w:trPr>
        <w:tc>
          <w:tcPr>
            <w:tcW w:w="1410" w:type="dxa"/>
            <w:vMerge w:val="restart"/>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29D61EB6" w14:textId="77777777" w:rsidR="00E6207D" w:rsidRDefault="0083730C">
            <w:pPr>
              <w:pStyle w:val="a9"/>
              <w:widowControl/>
              <w:spacing w:line="240" w:lineRule="auto"/>
              <w:ind w:firstLineChars="0" w:firstLine="0"/>
              <w:jc w:val="center"/>
              <w:rPr>
                <w:rFonts w:ascii="仿宋" w:eastAsia="仿宋" w:hAnsi="仿宋" w:cs="微软雅黑"/>
              </w:rPr>
            </w:pPr>
            <w:r>
              <w:rPr>
                <w:rStyle w:val="aa"/>
                <w:rFonts w:ascii="仿宋" w:eastAsia="仿宋" w:hAnsi="仿宋" w:cs="Times New Roman"/>
              </w:rPr>
              <w:t>1.</w:t>
            </w:r>
            <w:r>
              <w:rPr>
                <w:rStyle w:val="aa"/>
                <w:rFonts w:ascii="仿宋" w:eastAsia="仿宋" w:hAnsi="仿宋" w:cs="方正仿宋_GBK" w:hint="eastAsia"/>
              </w:rPr>
              <w:t>基础条件（</w:t>
            </w:r>
            <w:r>
              <w:rPr>
                <w:rStyle w:val="aa"/>
                <w:rFonts w:ascii="仿宋" w:eastAsia="仿宋" w:hAnsi="仿宋" w:cs="Times New Roman"/>
              </w:rPr>
              <w:t>10</w:t>
            </w:r>
            <w:r>
              <w:rPr>
                <w:rStyle w:val="aa"/>
                <w:rFonts w:ascii="仿宋" w:eastAsia="仿宋" w:hAnsi="仿宋" w:cs="方正仿宋_GBK" w:hint="eastAsia"/>
              </w:rPr>
              <w:t>分）</w:t>
            </w:r>
          </w:p>
        </w:tc>
        <w:tc>
          <w:tcPr>
            <w:tcW w:w="1696"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1664F2B4" w14:textId="77777777" w:rsidR="00E6207D" w:rsidRDefault="0083730C">
            <w:pPr>
              <w:pStyle w:val="a9"/>
              <w:widowControl/>
              <w:adjustRightInd w:val="0"/>
              <w:snapToGrid w:val="0"/>
              <w:spacing w:line="240" w:lineRule="auto"/>
              <w:ind w:firstLineChars="0" w:firstLine="0"/>
              <w:rPr>
                <w:rFonts w:ascii="仿宋" w:eastAsia="仿宋" w:hAnsi="仿宋" w:cs="微软雅黑"/>
              </w:rPr>
            </w:pPr>
            <w:r>
              <w:rPr>
                <w:rFonts w:ascii="仿宋" w:eastAsia="仿宋" w:hAnsi="仿宋" w:cs="Times New Roman"/>
              </w:rPr>
              <w:t>1.1</w:t>
            </w:r>
            <w:r>
              <w:rPr>
                <w:rFonts w:ascii="仿宋" w:eastAsia="仿宋" w:hAnsi="仿宋" w:cs="方正仿宋_GBK" w:hint="eastAsia"/>
              </w:rPr>
              <w:t>发展定位与基本要求（</w:t>
            </w:r>
            <w:r>
              <w:rPr>
                <w:rFonts w:ascii="仿宋" w:eastAsia="仿宋" w:hAnsi="仿宋" w:cs="Times New Roman"/>
              </w:rPr>
              <w:t>5</w:t>
            </w:r>
            <w:r>
              <w:rPr>
                <w:rFonts w:ascii="仿宋" w:eastAsia="仿宋" w:hAnsi="仿宋" w:cs="方正仿宋_GBK" w:hint="eastAsia"/>
              </w:rPr>
              <w:t>分）</w:t>
            </w:r>
          </w:p>
        </w:tc>
        <w:tc>
          <w:tcPr>
            <w:tcW w:w="6670"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39BF9AEA" w14:textId="77777777" w:rsidR="00E6207D" w:rsidRDefault="0083730C">
            <w:pPr>
              <w:pStyle w:val="a9"/>
              <w:widowControl/>
              <w:adjustRightInd w:val="0"/>
              <w:snapToGrid w:val="0"/>
              <w:spacing w:line="240" w:lineRule="auto"/>
              <w:ind w:firstLineChars="0" w:firstLine="0"/>
              <w:rPr>
                <w:rFonts w:ascii="仿宋" w:eastAsia="仿宋" w:hAnsi="仿宋" w:cs="微软雅黑"/>
              </w:rPr>
            </w:pPr>
            <w:r>
              <w:rPr>
                <w:rFonts w:ascii="仿宋" w:eastAsia="仿宋" w:hAnsi="仿宋" w:cs="宋体" w:hint="eastAsia"/>
              </w:rPr>
              <w:t>①</w:t>
            </w:r>
            <w:r>
              <w:rPr>
                <w:rFonts w:ascii="仿宋" w:eastAsia="仿宋" w:hAnsi="仿宋" w:cs="方正仿宋_GBK" w:hint="eastAsia"/>
              </w:rPr>
              <w:t>产业学院定位符合</w:t>
            </w:r>
            <w:r>
              <w:rPr>
                <w:rFonts w:ascii="仿宋" w:eastAsia="仿宋" w:hAnsi="仿宋" w:cs="方正仿宋_GBK" w:hint="eastAsia"/>
              </w:rPr>
              <w:t>淮安</w:t>
            </w:r>
            <w:r>
              <w:rPr>
                <w:rFonts w:ascii="仿宋" w:eastAsia="仿宋" w:hAnsi="仿宋" w:cs="方正仿宋_GBK" w:hint="eastAsia"/>
              </w:rPr>
              <w:t>经济社会和产业发展方向，面向</w:t>
            </w:r>
            <w:r>
              <w:rPr>
                <w:rFonts w:ascii="仿宋" w:eastAsia="仿宋" w:hAnsi="仿宋" w:cs="方正仿宋_GBK" w:hint="eastAsia"/>
              </w:rPr>
              <w:t>“</w:t>
            </w:r>
            <w:r>
              <w:rPr>
                <w:rFonts w:ascii="仿宋" w:eastAsia="仿宋" w:hAnsi="仿宋" w:cs="方正仿宋_GBK" w:hint="eastAsia"/>
              </w:rPr>
              <w:t>7+3</w:t>
            </w:r>
            <w:r>
              <w:rPr>
                <w:rFonts w:ascii="仿宋" w:eastAsia="仿宋" w:hAnsi="仿宋" w:cs="方正仿宋_GBK" w:hint="eastAsia"/>
              </w:rPr>
              <w:t>”先进制造业、现代农业、民生领域</w:t>
            </w:r>
            <w:r>
              <w:rPr>
                <w:rFonts w:ascii="仿宋" w:eastAsia="仿宋" w:hAnsi="仿宋" w:cs="方正仿宋_GBK" w:hint="eastAsia"/>
              </w:rPr>
              <w:t>或战略新兴产业，建立紧密对接产业链、创新链的专业体系；</w:t>
            </w:r>
          </w:p>
          <w:p w14:paraId="06A6CD57" w14:textId="77777777" w:rsidR="00E6207D" w:rsidRDefault="0083730C">
            <w:pPr>
              <w:pStyle w:val="a9"/>
              <w:widowControl/>
              <w:adjustRightInd w:val="0"/>
              <w:snapToGrid w:val="0"/>
              <w:spacing w:line="240" w:lineRule="auto"/>
              <w:ind w:firstLineChars="0" w:firstLine="0"/>
              <w:rPr>
                <w:rFonts w:ascii="仿宋" w:eastAsia="仿宋" w:hAnsi="仿宋" w:cs="微软雅黑"/>
              </w:rPr>
            </w:pPr>
            <w:r>
              <w:rPr>
                <w:rFonts w:ascii="仿宋" w:eastAsia="仿宋" w:hAnsi="仿宋" w:cs="宋体" w:hint="eastAsia"/>
              </w:rPr>
              <w:t>②</w:t>
            </w:r>
            <w:r>
              <w:rPr>
                <w:rFonts w:ascii="仿宋" w:eastAsia="仿宋" w:hAnsi="仿宋" w:cs="仿宋"/>
              </w:rPr>
              <w:t>依托专业（群）是</w:t>
            </w:r>
            <w:r>
              <w:rPr>
                <w:rFonts w:ascii="仿宋" w:eastAsia="仿宋" w:hAnsi="仿宋" w:cs="仿宋" w:hint="eastAsia"/>
              </w:rPr>
              <w:t>校</w:t>
            </w:r>
            <w:r>
              <w:rPr>
                <w:rFonts w:ascii="仿宋" w:eastAsia="仿宋" w:hAnsi="仿宋" w:cs="仿宋"/>
              </w:rPr>
              <w:t>级</w:t>
            </w:r>
            <w:r>
              <w:rPr>
                <w:rFonts w:ascii="仿宋" w:eastAsia="仿宋" w:hAnsi="仿宋" w:cs="仿宋" w:hint="eastAsia"/>
              </w:rPr>
              <w:t>及</w:t>
            </w:r>
            <w:r>
              <w:rPr>
                <w:rFonts w:ascii="仿宋" w:eastAsia="仿宋" w:hAnsi="仿宋" w:cs="仿宋"/>
              </w:rPr>
              <w:t>以上</w:t>
            </w:r>
            <w:r>
              <w:rPr>
                <w:rFonts w:ascii="仿宋" w:eastAsia="仿宋" w:hAnsi="仿宋" w:cs="仿宋" w:hint="eastAsia"/>
              </w:rPr>
              <w:t>的</w:t>
            </w:r>
            <w:r>
              <w:rPr>
                <w:rFonts w:ascii="仿宋" w:eastAsia="仿宋" w:hAnsi="仿宋" w:cs="仿宋"/>
              </w:rPr>
              <w:t>专业群、高水平专业群</w:t>
            </w:r>
            <w:r>
              <w:rPr>
                <w:rFonts w:ascii="仿宋" w:eastAsia="仿宋" w:hAnsi="仿宋" w:cs="仿宋" w:hint="eastAsia"/>
              </w:rPr>
              <w:t>，</w:t>
            </w:r>
            <w:r>
              <w:rPr>
                <w:rFonts w:ascii="仿宋" w:eastAsia="仿宋" w:hAnsi="仿宋" w:cs="仿宋" w:hint="eastAsia"/>
              </w:rPr>
              <w:t>核心专业是校级及以上重点建设专业、</w:t>
            </w:r>
            <w:r>
              <w:rPr>
                <w:rFonts w:ascii="仿宋" w:eastAsia="仿宋" w:hAnsi="仿宋" w:cs="仿宋"/>
              </w:rPr>
              <w:t>品牌特色专业；</w:t>
            </w:r>
          </w:p>
          <w:p w14:paraId="48203D46" w14:textId="77777777" w:rsidR="00E6207D" w:rsidRDefault="0083730C">
            <w:pPr>
              <w:pStyle w:val="a9"/>
              <w:widowControl/>
              <w:adjustRightInd w:val="0"/>
              <w:snapToGrid w:val="0"/>
              <w:spacing w:line="240" w:lineRule="auto"/>
              <w:ind w:firstLineChars="0" w:firstLine="0"/>
              <w:rPr>
                <w:rFonts w:ascii="仿宋" w:eastAsia="仿宋" w:hAnsi="仿宋" w:cs="微软雅黑"/>
              </w:rPr>
            </w:pPr>
            <w:r>
              <w:rPr>
                <w:rFonts w:ascii="仿宋" w:eastAsia="仿宋" w:hAnsi="仿宋" w:cs="宋体" w:hint="eastAsia"/>
              </w:rPr>
              <w:t>③</w:t>
            </w:r>
            <w:r>
              <w:rPr>
                <w:rFonts w:ascii="仿宋" w:eastAsia="仿宋" w:hAnsi="仿宋" w:cs="仿宋" w:hint="eastAsia"/>
              </w:rPr>
              <w:t>建设周期内每届学生培养规模一般不低于</w:t>
            </w:r>
            <w:r>
              <w:rPr>
                <w:rFonts w:ascii="仿宋" w:eastAsia="仿宋" w:hAnsi="仿宋" w:cs="仿宋"/>
              </w:rPr>
              <w:t>100</w:t>
            </w:r>
            <w:r>
              <w:rPr>
                <w:rFonts w:ascii="仿宋" w:eastAsia="仿宋" w:hAnsi="仿宋" w:cs="仿宋" w:hint="eastAsia"/>
              </w:rPr>
              <w:t>人。</w:t>
            </w:r>
            <w:r>
              <w:rPr>
                <w:rFonts w:ascii="仿宋" w:eastAsia="仿宋" w:hAnsi="仿宋" w:cs="仿宋"/>
              </w:rPr>
              <w:t>（建议每届不低于</w:t>
            </w:r>
            <w:r>
              <w:rPr>
                <w:rFonts w:ascii="仿宋" w:eastAsia="仿宋" w:hAnsi="仿宋" w:cs="仿宋"/>
              </w:rPr>
              <w:t>50</w:t>
            </w:r>
            <w:r>
              <w:rPr>
                <w:rFonts w:ascii="仿宋" w:eastAsia="仿宋" w:hAnsi="仿宋" w:cs="仿宋"/>
              </w:rPr>
              <w:t>人）</w:t>
            </w:r>
          </w:p>
        </w:tc>
      </w:tr>
      <w:tr w:rsidR="00E6207D" w14:paraId="42A5F0BF" w14:textId="77777777">
        <w:trPr>
          <w:trHeight w:val="2250"/>
          <w:jc w:val="center"/>
        </w:trPr>
        <w:tc>
          <w:tcPr>
            <w:tcW w:w="1410" w:type="dxa"/>
            <w:vMerge/>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5C1F39DD" w14:textId="77777777" w:rsidR="00E6207D" w:rsidRDefault="00E6207D">
            <w:pPr>
              <w:spacing w:line="240" w:lineRule="auto"/>
              <w:ind w:firstLineChars="0" w:firstLine="0"/>
              <w:jc w:val="center"/>
              <w:rPr>
                <w:rFonts w:ascii="仿宋" w:eastAsia="仿宋" w:hAnsi="仿宋"/>
                <w:sz w:val="24"/>
              </w:rPr>
            </w:pPr>
          </w:p>
        </w:tc>
        <w:tc>
          <w:tcPr>
            <w:tcW w:w="1696"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34FBC57A" w14:textId="77777777" w:rsidR="00E6207D" w:rsidRDefault="0083730C">
            <w:pPr>
              <w:pStyle w:val="a9"/>
              <w:widowControl/>
              <w:adjustRightInd w:val="0"/>
              <w:snapToGrid w:val="0"/>
              <w:spacing w:line="240" w:lineRule="auto"/>
              <w:ind w:firstLineChars="0" w:firstLine="0"/>
              <w:rPr>
                <w:rFonts w:ascii="仿宋" w:eastAsia="仿宋" w:hAnsi="仿宋" w:cs="微软雅黑"/>
              </w:rPr>
            </w:pPr>
            <w:r>
              <w:rPr>
                <w:rFonts w:ascii="仿宋" w:eastAsia="仿宋" w:hAnsi="仿宋" w:cs="Times New Roman"/>
              </w:rPr>
              <w:t>1.2</w:t>
            </w:r>
            <w:r>
              <w:rPr>
                <w:rFonts w:ascii="Calibri" w:eastAsia="仿宋" w:hAnsi="Calibri" w:cs="Calibri"/>
              </w:rPr>
              <w:t> </w:t>
            </w:r>
            <w:r>
              <w:rPr>
                <w:rFonts w:ascii="仿宋" w:eastAsia="仿宋" w:hAnsi="仿宋" w:cs="方正仿宋_GBK" w:hint="eastAsia"/>
              </w:rPr>
              <w:t>合作企业资质与要求（</w:t>
            </w:r>
            <w:r>
              <w:rPr>
                <w:rFonts w:ascii="仿宋" w:eastAsia="仿宋" w:hAnsi="仿宋" w:cs="Times New Roman"/>
              </w:rPr>
              <w:t>5</w:t>
            </w:r>
            <w:r>
              <w:rPr>
                <w:rFonts w:ascii="仿宋" w:eastAsia="仿宋" w:hAnsi="仿宋" w:cs="方正仿宋_GBK" w:hint="eastAsia"/>
              </w:rPr>
              <w:t>分）</w:t>
            </w:r>
          </w:p>
        </w:tc>
        <w:tc>
          <w:tcPr>
            <w:tcW w:w="6670"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39D3AC44" w14:textId="77777777" w:rsidR="00E6207D" w:rsidRDefault="0083730C">
            <w:pPr>
              <w:pStyle w:val="a9"/>
              <w:widowControl/>
              <w:adjustRightInd w:val="0"/>
              <w:snapToGrid w:val="0"/>
              <w:spacing w:line="240" w:lineRule="auto"/>
              <w:ind w:firstLineChars="0" w:firstLine="0"/>
              <w:rPr>
                <w:rFonts w:ascii="仿宋" w:eastAsia="仿宋" w:hAnsi="仿宋" w:cs="微软雅黑"/>
              </w:rPr>
            </w:pPr>
            <w:r>
              <w:rPr>
                <w:rFonts w:ascii="仿宋" w:eastAsia="仿宋" w:hAnsi="仿宋" w:cs="宋体" w:hint="eastAsia"/>
              </w:rPr>
              <w:t>①</w:t>
            </w:r>
            <w:r>
              <w:rPr>
                <w:rFonts w:ascii="仿宋" w:eastAsia="仿宋" w:hAnsi="仿宋" w:cs="方正仿宋_GBK" w:hint="eastAsia"/>
              </w:rPr>
              <w:t>合作企业应为</w:t>
            </w:r>
            <w:r>
              <w:rPr>
                <w:rFonts w:ascii="仿宋" w:eastAsia="仿宋" w:hAnsi="仿宋" w:cs="方正仿宋_GBK" w:hint="eastAsia"/>
              </w:rPr>
              <w:t>淮安</w:t>
            </w:r>
            <w:r>
              <w:rPr>
                <w:rFonts w:ascii="仿宋" w:eastAsia="仿宋" w:hAnsi="仿宋" w:cs="方正仿宋_GBK" w:hint="eastAsia"/>
              </w:rPr>
              <w:t>知名企业，有</w:t>
            </w:r>
            <w:r>
              <w:rPr>
                <w:rFonts w:ascii="仿宋" w:eastAsia="仿宋" w:hAnsi="仿宋" w:cs="方正仿宋_GBK" w:hint="eastAsia"/>
              </w:rPr>
              <w:t>一定的研发力量</w:t>
            </w:r>
            <w:r>
              <w:rPr>
                <w:rFonts w:ascii="仿宋" w:eastAsia="仿宋" w:hAnsi="仿宋" w:cs="方正仿宋_GBK" w:hint="eastAsia"/>
              </w:rPr>
              <w:t>；</w:t>
            </w:r>
          </w:p>
          <w:p w14:paraId="08848978" w14:textId="77777777" w:rsidR="00E6207D" w:rsidRDefault="0083730C">
            <w:pPr>
              <w:pStyle w:val="a9"/>
              <w:widowControl/>
              <w:adjustRightInd w:val="0"/>
              <w:snapToGrid w:val="0"/>
              <w:spacing w:line="240" w:lineRule="auto"/>
              <w:ind w:firstLineChars="0" w:firstLine="0"/>
              <w:rPr>
                <w:rFonts w:ascii="仿宋" w:eastAsia="仿宋" w:hAnsi="仿宋" w:cs="微软雅黑"/>
              </w:rPr>
            </w:pPr>
            <w:r>
              <w:rPr>
                <w:rFonts w:ascii="仿宋" w:eastAsia="仿宋" w:hAnsi="仿宋" w:cs="宋体" w:hint="eastAsia"/>
              </w:rPr>
              <w:t>②</w:t>
            </w:r>
            <w:r>
              <w:rPr>
                <w:rFonts w:ascii="仿宋" w:eastAsia="仿宋" w:hAnsi="仿宋" w:cs="方正仿宋_GBK" w:hint="eastAsia"/>
              </w:rPr>
              <w:t>合作企业具有独立法人资格，是真实的具有产业积累的企业，经营状况健康稳定，在同类企业中影响力较大；</w:t>
            </w:r>
          </w:p>
          <w:p w14:paraId="5F9A6F1F" w14:textId="77777777" w:rsidR="00E6207D" w:rsidRDefault="0083730C">
            <w:pPr>
              <w:pStyle w:val="a9"/>
              <w:widowControl/>
              <w:adjustRightInd w:val="0"/>
              <w:snapToGrid w:val="0"/>
              <w:spacing w:line="240" w:lineRule="auto"/>
              <w:ind w:firstLineChars="0" w:firstLine="0"/>
              <w:rPr>
                <w:rFonts w:ascii="仿宋" w:eastAsia="仿宋" w:hAnsi="仿宋" w:cs="微软雅黑"/>
              </w:rPr>
            </w:pPr>
            <w:r>
              <w:rPr>
                <w:rFonts w:ascii="仿宋" w:eastAsia="仿宋" w:hAnsi="仿宋" w:cs="宋体" w:hint="eastAsia"/>
              </w:rPr>
              <w:t>③</w:t>
            </w:r>
            <w:r>
              <w:rPr>
                <w:rFonts w:ascii="仿宋" w:eastAsia="仿宋" w:hAnsi="仿宋" w:cs="方正仿宋_GBK" w:hint="eastAsia"/>
              </w:rPr>
              <w:t>合作企业</w:t>
            </w:r>
            <w:r>
              <w:rPr>
                <w:rFonts w:ascii="仿宋" w:eastAsia="仿宋" w:hAnsi="仿宋" w:cs="方正仿宋_GBK" w:hint="eastAsia"/>
              </w:rPr>
              <w:t>愿意</w:t>
            </w:r>
            <w:r>
              <w:rPr>
                <w:rFonts w:ascii="仿宋" w:eastAsia="仿宋" w:hAnsi="仿宋" w:cs="方正仿宋_GBK" w:hint="eastAsia"/>
              </w:rPr>
              <w:t>参与产业学院建设，共建效果良好。</w:t>
            </w:r>
          </w:p>
        </w:tc>
      </w:tr>
      <w:tr w:rsidR="00E6207D" w14:paraId="72FB4C5C" w14:textId="77777777">
        <w:trPr>
          <w:trHeight w:val="3219"/>
          <w:jc w:val="center"/>
        </w:trPr>
        <w:tc>
          <w:tcPr>
            <w:tcW w:w="1410" w:type="dxa"/>
            <w:vMerge w:val="restart"/>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7311AC38" w14:textId="77777777" w:rsidR="00E6207D" w:rsidRDefault="0083730C">
            <w:pPr>
              <w:pStyle w:val="a9"/>
              <w:widowControl/>
              <w:spacing w:line="240" w:lineRule="auto"/>
              <w:ind w:firstLineChars="0" w:firstLine="0"/>
              <w:jc w:val="center"/>
            </w:pPr>
            <w:r>
              <w:rPr>
                <w:rStyle w:val="aa"/>
                <w:rFonts w:ascii="仿宋" w:eastAsia="仿宋" w:hAnsi="仿宋" w:cs="Times New Roman"/>
              </w:rPr>
              <w:t>2.</w:t>
            </w:r>
            <w:r>
              <w:rPr>
                <w:rStyle w:val="aa"/>
                <w:rFonts w:ascii="仿宋" w:eastAsia="仿宋" w:hAnsi="仿宋" w:cs="方正仿宋_GBK" w:hint="eastAsia"/>
              </w:rPr>
              <w:t>管理体制机制（</w:t>
            </w:r>
            <w:r>
              <w:rPr>
                <w:rStyle w:val="aa"/>
                <w:rFonts w:ascii="仿宋" w:eastAsia="仿宋" w:hAnsi="仿宋" w:cs="Times New Roman"/>
              </w:rPr>
              <w:t>20</w:t>
            </w:r>
            <w:r>
              <w:rPr>
                <w:rStyle w:val="aa"/>
                <w:rFonts w:ascii="仿宋" w:eastAsia="仿宋" w:hAnsi="仿宋" w:cs="方正仿宋_GBK" w:hint="eastAsia"/>
              </w:rPr>
              <w:t>分）</w:t>
            </w:r>
          </w:p>
        </w:tc>
        <w:tc>
          <w:tcPr>
            <w:tcW w:w="1696"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0808E293" w14:textId="77777777" w:rsidR="00E6207D" w:rsidRDefault="0083730C">
            <w:pPr>
              <w:pStyle w:val="a9"/>
              <w:widowControl/>
              <w:adjustRightInd w:val="0"/>
              <w:snapToGrid w:val="0"/>
              <w:spacing w:line="240" w:lineRule="auto"/>
              <w:ind w:firstLineChars="0" w:firstLine="0"/>
              <w:rPr>
                <w:rFonts w:ascii="仿宋" w:eastAsia="仿宋" w:hAnsi="仿宋" w:cs="微软雅黑"/>
              </w:rPr>
            </w:pPr>
            <w:r>
              <w:rPr>
                <w:rFonts w:ascii="仿宋" w:eastAsia="仿宋" w:hAnsi="仿宋" w:cs="Times New Roman"/>
              </w:rPr>
              <w:t>2.1</w:t>
            </w:r>
            <w:r>
              <w:rPr>
                <w:rFonts w:ascii="仿宋" w:eastAsia="仿宋" w:hAnsi="仿宋" w:cs="方正仿宋_GBK" w:hint="eastAsia"/>
              </w:rPr>
              <w:t>组织管理架构（</w:t>
            </w:r>
            <w:r>
              <w:rPr>
                <w:rFonts w:ascii="仿宋" w:eastAsia="仿宋" w:hAnsi="仿宋" w:cs="Times New Roman"/>
              </w:rPr>
              <w:t>8</w:t>
            </w:r>
            <w:r>
              <w:rPr>
                <w:rFonts w:ascii="仿宋" w:eastAsia="仿宋" w:hAnsi="仿宋" w:cs="方正仿宋_GBK" w:hint="eastAsia"/>
              </w:rPr>
              <w:t>分）</w:t>
            </w:r>
          </w:p>
        </w:tc>
        <w:tc>
          <w:tcPr>
            <w:tcW w:w="6670"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57E8C930" w14:textId="77777777" w:rsidR="00E6207D" w:rsidRDefault="0083730C">
            <w:pPr>
              <w:pStyle w:val="a9"/>
              <w:widowControl/>
              <w:adjustRightInd w:val="0"/>
              <w:snapToGrid w:val="0"/>
              <w:spacing w:line="240" w:lineRule="auto"/>
              <w:ind w:firstLineChars="0" w:firstLine="0"/>
              <w:rPr>
                <w:rFonts w:ascii="仿宋" w:eastAsia="仿宋" w:hAnsi="仿宋" w:cs="微软雅黑"/>
              </w:rPr>
            </w:pPr>
            <w:r>
              <w:rPr>
                <w:rFonts w:ascii="仿宋" w:eastAsia="仿宋" w:hAnsi="仿宋" w:cs="宋体" w:hint="eastAsia"/>
              </w:rPr>
              <w:t>①</w:t>
            </w:r>
            <w:r>
              <w:rPr>
                <w:rFonts w:ascii="仿宋" w:eastAsia="仿宋" w:hAnsi="仿宋" w:cs="方正仿宋_GBK" w:hint="eastAsia"/>
              </w:rPr>
              <w:t>学校制订产业学院专项建设方案，赋予产业学院建设和运行管理一定的自主权限，并在政策支持、资源配置等方面予以倾斜；</w:t>
            </w:r>
          </w:p>
          <w:p w14:paraId="187B2196" w14:textId="77777777" w:rsidR="00E6207D" w:rsidRDefault="0083730C">
            <w:pPr>
              <w:pStyle w:val="a9"/>
              <w:widowControl/>
              <w:adjustRightInd w:val="0"/>
              <w:snapToGrid w:val="0"/>
              <w:spacing w:line="240" w:lineRule="auto"/>
              <w:ind w:firstLineChars="0" w:firstLine="0"/>
              <w:rPr>
                <w:rFonts w:ascii="仿宋" w:eastAsia="仿宋" w:hAnsi="仿宋" w:cs="微软雅黑"/>
              </w:rPr>
            </w:pPr>
            <w:r>
              <w:rPr>
                <w:rFonts w:ascii="仿宋" w:eastAsia="仿宋" w:hAnsi="仿宋" w:cs="宋体" w:hint="eastAsia"/>
              </w:rPr>
              <w:t>②</w:t>
            </w:r>
            <w:r>
              <w:rPr>
                <w:rFonts w:ascii="仿宋" w:eastAsia="仿宋" w:hAnsi="仿宋" w:cs="方正仿宋_GBK" w:hint="eastAsia"/>
              </w:rPr>
              <w:t>建立健全行业企业深度参与产业学院专业建设和人才培养新机制；建立由地方政府、行业企业和学校等多方参与的产业学院理事会（董事会）、专家指导委员会，行使学院重大事项决策权；</w:t>
            </w:r>
          </w:p>
          <w:p w14:paraId="46C44797" w14:textId="77777777" w:rsidR="00E6207D" w:rsidRDefault="0083730C">
            <w:pPr>
              <w:pStyle w:val="a9"/>
              <w:widowControl/>
              <w:adjustRightInd w:val="0"/>
              <w:snapToGrid w:val="0"/>
              <w:spacing w:line="240" w:lineRule="auto"/>
              <w:ind w:firstLineChars="0" w:firstLine="0"/>
              <w:rPr>
                <w:rFonts w:ascii="仿宋" w:eastAsia="仿宋" w:hAnsi="仿宋" w:cs="微软雅黑"/>
              </w:rPr>
            </w:pPr>
            <w:r>
              <w:rPr>
                <w:rFonts w:ascii="仿宋" w:eastAsia="仿宋" w:hAnsi="仿宋" w:cs="宋体" w:hint="eastAsia"/>
                <w:kern w:val="0"/>
                <w:lang w:bidi="ar"/>
              </w:rPr>
              <w:t>③</w:t>
            </w:r>
            <w:r>
              <w:rPr>
                <w:rFonts w:ascii="仿宋" w:eastAsia="仿宋" w:hAnsi="仿宋" w:cs="方正仿宋_GBK" w:hint="eastAsia"/>
              </w:rPr>
              <w:t>具备较完善的产业学院人事、财务、岗位设置、分类管理、考核评价等相关制度。</w:t>
            </w:r>
          </w:p>
        </w:tc>
      </w:tr>
      <w:tr w:rsidR="00E6207D" w14:paraId="49DBEF86" w14:textId="77777777">
        <w:trPr>
          <w:trHeight w:val="1960"/>
          <w:jc w:val="center"/>
        </w:trPr>
        <w:tc>
          <w:tcPr>
            <w:tcW w:w="1410" w:type="dxa"/>
            <w:vMerge/>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2DAD63D4" w14:textId="77777777" w:rsidR="00E6207D" w:rsidRDefault="00E6207D">
            <w:pPr>
              <w:spacing w:line="240" w:lineRule="auto"/>
              <w:ind w:firstLineChars="0" w:firstLine="0"/>
              <w:jc w:val="center"/>
              <w:rPr>
                <w:rFonts w:ascii="仿宋" w:eastAsia="仿宋" w:hAnsi="仿宋"/>
                <w:sz w:val="24"/>
              </w:rPr>
            </w:pPr>
          </w:p>
        </w:tc>
        <w:tc>
          <w:tcPr>
            <w:tcW w:w="1696"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6FDB7FF9" w14:textId="77777777" w:rsidR="00E6207D" w:rsidRDefault="0083730C">
            <w:pPr>
              <w:pStyle w:val="a9"/>
              <w:widowControl/>
              <w:adjustRightInd w:val="0"/>
              <w:snapToGrid w:val="0"/>
              <w:spacing w:line="240" w:lineRule="auto"/>
              <w:ind w:firstLineChars="0" w:firstLine="0"/>
              <w:rPr>
                <w:rFonts w:ascii="仿宋" w:eastAsia="仿宋" w:hAnsi="仿宋" w:cs="微软雅黑"/>
              </w:rPr>
            </w:pPr>
            <w:r>
              <w:rPr>
                <w:rFonts w:ascii="仿宋" w:eastAsia="仿宋" w:hAnsi="仿宋" w:cs="Times New Roman"/>
              </w:rPr>
              <w:t>2.2</w:t>
            </w:r>
            <w:r>
              <w:rPr>
                <w:rFonts w:ascii="Calibri" w:eastAsia="仿宋" w:hAnsi="Calibri" w:cs="Calibri"/>
              </w:rPr>
              <w:t> </w:t>
            </w:r>
            <w:r>
              <w:rPr>
                <w:rFonts w:ascii="仿宋" w:eastAsia="仿宋" w:hAnsi="仿宋" w:cs="方正仿宋_GBK" w:hint="eastAsia"/>
              </w:rPr>
              <w:t>教育教学管理（</w:t>
            </w:r>
            <w:r>
              <w:rPr>
                <w:rFonts w:ascii="仿宋" w:eastAsia="仿宋" w:hAnsi="仿宋" w:cs="Times New Roman"/>
              </w:rPr>
              <w:t>6</w:t>
            </w:r>
            <w:r>
              <w:rPr>
                <w:rFonts w:ascii="仿宋" w:eastAsia="仿宋" w:hAnsi="仿宋" w:cs="方正仿宋_GBK" w:hint="eastAsia"/>
              </w:rPr>
              <w:t>分）</w:t>
            </w:r>
          </w:p>
        </w:tc>
        <w:tc>
          <w:tcPr>
            <w:tcW w:w="6670"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52C969FE" w14:textId="77777777" w:rsidR="00E6207D" w:rsidRDefault="0083730C">
            <w:pPr>
              <w:widowControl/>
              <w:adjustRightInd w:val="0"/>
              <w:snapToGrid w:val="0"/>
              <w:spacing w:line="240" w:lineRule="auto"/>
              <w:ind w:firstLineChars="0" w:firstLine="0"/>
              <w:rPr>
                <w:rFonts w:ascii="仿宋" w:eastAsia="仿宋" w:hAnsi="仿宋" w:cs="微软雅黑"/>
                <w:sz w:val="24"/>
              </w:rPr>
            </w:pPr>
            <w:r>
              <w:rPr>
                <w:rFonts w:ascii="仿宋" w:eastAsia="仿宋" w:hAnsi="仿宋" w:cs="宋体" w:hint="eastAsia"/>
                <w:kern w:val="0"/>
                <w:sz w:val="24"/>
                <w:lang w:bidi="ar"/>
              </w:rPr>
              <w:t>①</w:t>
            </w:r>
            <w:r>
              <w:rPr>
                <w:rFonts w:ascii="仿宋" w:eastAsia="仿宋" w:hAnsi="仿宋" w:cs="方正仿宋_GBK" w:hint="eastAsia"/>
                <w:kern w:val="0"/>
                <w:sz w:val="24"/>
                <w:lang w:bidi="ar"/>
              </w:rPr>
              <w:t>建立专业动态调整机制，主动顺应新一轮科技革命、产业革命和新经济发展趋势；</w:t>
            </w:r>
          </w:p>
          <w:p w14:paraId="13F41CE7" w14:textId="77777777" w:rsidR="00E6207D" w:rsidRDefault="0083730C">
            <w:pPr>
              <w:widowControl/>
              <w:adjustRightInd w:val="0"/>
              <w:snapToGrid w:val="0"/>
              <w:spacing w:line="240" w:lineRule="auto"/>
              <w:ind w:firstLineChars="0" w:firstLine="0"/>
              <w:rPr>
                <w:rFonts w:ascii="仿宋" w:eastAsia="仿宋" w:hAnsi="仿宋" w:cs="微软雅黑"/>
                <w:sz w:val="24"/>
              </w:rPr>
            </w:pPr>
            <w:r>
              <w:rPr>
                <w:rFonts w:ascii="仿宋" w:eastAsia="仿宋" w:hAnsi="仿宋" w:cs="宋体" w:hint="eastAsia"/>
                <w:kern w:val="0"/>
                <w:sz w:val="24"/>
                <w:lang w:bidi="ar"/>
              </w:rPr>
              <w:t>②</w:t>
            </w:r>
            <w:r>
              <w:rPr>
                <w:rFonts w:ascii="仿宋" w:eastAsia="仿宋" w:hAnsi="仿宋" w:cs="方正仿宋_GBK" w:hint="eastAsia"/>
                <w:kern w:val="0"/>
                <w:sz w:val="24"/>
                <w:lang w:bidi="ar"/>
              </w:rPr>
              <w:t>有适应高素质技术技能人才培养的教学管理制度和运行机制；</w:t>
            </w:r>
          </w:p>
          <w:p w14:paraId="1705856A" w14:textId="77777777" w:rsidR="00E6207D" w:rsidRDefault="0083730C">
            <w:pPr>
              <w:widowControl/>
              <w:adjustRightInd w:val="0"/>
              <w:snapToGrid w:val="0"/>
              <w:spacing w:line="240" w:lineRule="auto"/>
              <w:ind w:firstLineChars="0" w:firstLine="0"/>
              <w:rPr>
                <w:rFonts w:ascii="仿宋" w:eastAsia="仿宋" w:hAnsi="仿宋" w:cs="微软雅黑"/>
                <w:sz w:val="24"/>
              </w:rPr>
            </w:pPr>
            <w:r>
              <w:rPr>
                <w:rFonts w:ascii="仿宋" w:eastAsia="仿宋" w:hAnsi="仿宋" w:cs="宋体" w:hint="eastAsia"/>
                <w:kern w:val="0"/>
                <w:sz w:val="24"/>
                <w:lang w:bidi="ar"/>
              </w:rPr>
              <w:t>③</w:t>
            </w:r>
            <w:r>
              <w:rPr>
                <w:rFonts w:ascii="仿宋" w:eastAsia="仿宋" w:hAnsi="仿宋" w:cs="方正仿宋_GBK" w:hint="eastAsia"/>
                <w:kern w:val="0"/>
                <w:sz w:val="24"/>
                <w:lang w:bidi="ar"/>
              </w:rPr>
              <w:t>强化教学过程评价，探索考试制度和考核方式改革。</w:t>
            </w:r>
          </w:p>
        </w:tc>
      </w:tr>
      <w:tr w:rsidR="00E6207D" w14:paraId="57EB2E7F" w14:textId="77777777">
        <w:trPr>
          <w:trHeight w:val="1539"/>
          <w:jc w:val="center"/>
        </w:trPr>
        <w:tc>
          <w:tcPr>
            <w:tcW w:w="1410" w:type="dxa"/>
            <w:vMerge/>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1580D47A" w14:textId="77777777" w:rsidR="00E6207D" w:rsidRDefault="00E6207D">
            <w:pPr>
              <w:spacing w:line="240" w:lineRule="auto"/>
              <w:ind w:firstLineChars="0" w:firstLine="0"/>
              <w:jc w:val="center"/>
              <w:rPr>
                <w:rFonts w:ascii="仿宋" w:eastAsia="仿宋" w:hAnsi="仿宋"/>
                <w:sz w:val="24"/>
              </w:rPr>
            </w:pPr>
          </w:p>
        </w:tc>
        <w:tc>
          <w:tcPr>
            <w:tcW w:w="1696"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0A641C46" w14:textId="77777777" w:rsidR="00E6207D" w:rsidRDefault="0083730C">
            <w:pPr>
              <w:pStyle w:val="a9"/>
              <w:widowControl/>
              <w:adjustRightInd w:val="0"/>
              <w:snapToGrid w:val="0"/>
              <w:spacing w:line="240" w:lineRule="auto"/>
              <w:ind w:firstLineChars="0" w:firstLine="0"/>
              <w:rPr>
                <w:rFonts w:ascii="仿宋" w:eastAsia="仿宋" w:hAnsi="仿宋" w:cs="微软雅黑"/>
              </w:rPr>
            </w:pPr>
            <w:r>
              <w:rPr>
                <w:rFonts w:ascii="仿宋" w:eastAsia="仿宋" w:hAnsi="仿宋" w:cs="Times New Roman"/>
              </w:rPr>
              <w:t>2.3</w:t>
            </w:r>
            <w:r>
              <w:rPr>
                <w:rFonts w:ascii="仿宋" w:eastAsia="仿宋" w:hAnsi="仿宋" w:cs="方正仿宋_GBK" w:hint="eastAsia"/>
              </w:rPr>
              <w:t>管理运营团队（</w:t>
            </w:r>
            <w:r>
              <w:rPr>
                <w:rFonts w:ascii="仿宋" w:eastAsia="仿宋" w:hAnsi="仿宋" w:cs="Times New Roman"/>
              </w:rPr>
              <w:t>6</w:t>
            </w:r>
            <w:r>
              <w:rPr>
                <w:rFonts w:ascii="仿宋" w:eastAsia="仿宋" w:hAnsi="仿宋" w:cs="方正仿宋_GBK" w:hint="eastAsia"/>
              </w:rPr>
              <w:t>分）</w:t>
            </w:r>
          </w:p>
        </w:tc>
        <w:tc>
          <w:tcPr>
            <w:tcW w:w="6670"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3D9D55A3" w14:textId="77777777" w:rsidR="00E6207D" w:rsidRDefault="0083730C">
            <w:pPr>
              <w:pStyle w:val="a9"/>
              <w:widowControl/>
              <w:adjustRightInd w:val="0"/>
              <w:snapToGrid w:val="0"/>
              <w:spacing w:line="240" w:lineRule="auto"/>
              <w:ind w:firstLineChars="0" w:firstLine="0"/>
              <w:rPr>
                <w:rFonts w:ascii="仿宋" w:eastAsia="仿宋" w:hAnsi="仿宋" w:cs="微软雅黑"/>
              </w:rPr>
            </w:pPr>
            <w:r>
              <w:rPr>
                <w:rFonts w:ascii="仿宋" w:eastAsia="仿宋" w:hAnsi="仿宋" w:cs="宋体" w:hint="eastAsia"/>
              </w:rPr>
              <w:t>①</w:t>
            </w:r>
            <w:r>
              <w:rPr>
                <w:rFonts w:ascii="仿宋" w:eastAsia="仿宋" w:hAnsi="仿宋" w:cs="方正仿宋_GBK" w:hint="eastAsia"/>
              </w:rPr>
              <w:t>产业学院成立校企双方共同组成的学院日常管理运营团队，合作企业专职管理人员占比不少于</w:t>
            </w:r>
            <w:r>
              <w:rPr>
                <w:rFonts w:ascii="仿宋" w:eastAsia="仿宋" w:hAnsi="仿宋" w:cs="Times New Roman"/>
              </w:rPr>
              <w:t>30%</w:t>
            </w:r>
            <w:r>
              <w:rPr>
                <w:rFonts w:ascii="仿宋" w:eastAsia="仿宋" w:hAnsi="仿宋" w:cs="方正仿宋_GBK" w:hint="eastAsia"/>
              </w:rPr>
              <w:t>；</w:t>
            </w:r>
          </w:p>
        </w:tc>
      </w:tr>
      <w:tr w:rsidR="00E6207D" w14:paraId="1738DDBC" w14:textId="77777777">
        <w:trPr>
          <w:trHeight w:val="841"/>
          <w:jc w:val="center"/>
        </w:trPr>
        <w:tc>
          <w:tcPr>
            <w:tcW w:w="1410"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7463A7A2" w14:textId="77777777" w:rsidR="00E6207D" w:rsidRDefault="0083730C">
            <w:pPr>
              <w:pStyle w:val="a9"/>
              <w:widowControl/>
              <w:spacing w:line="240" w:lineRule="auto"/>
              <w:ind w:firstLineChars="0" w:firstLine="0"/>
              <w:jc w:val="center"/>
              <w:rPr>
                <w:rFonts w:ascii="仿宋" w:eastAsia="仿宋" w:hAnsi="仿宋" w:cs="微软雅黑"/>
                <w:b/>
              </w:rPr>
            </w:pPr>
            <w:r>
              <w:rPr>
                <w:rFonts w:ascii="仿宋" w:eastAsia="仿宋" w:hAnsi="仿宋" w:cs="方正黑体_GBK" w:hint="eastAsia"/>
                <w:b/>
              </w:rPr>
              <w:lastRenderedPageBreak/>
              <w:t>一级指标</w:t>
            </w:r>
          </w:p>
        </w:tc>
        <w:tc>
          <w:tcPr>
            <w:tcW w:w="1696"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2E22E877" w14:textId="77777777" w:rsidR="00E6207D" w:rsidRDefault="0083730C">
            <w:pPr>
              <w:pStyle w:val="a9"/>
              <w:widowControl/>
              <w:adjustRightInd w:val="0"/>
              <w:snapToGrid w:val="0"/>
              <w:spacing w:line="240" w:lineRule="auto"/>
              <w:ind w:firstLineChars="0" w:firstLine="0"/>
              <w:jc w:val="center"/>
              <w:rPr>
                <w:rFonts w:ascii="仿宋" w:eastAsia="仿宋" w:hAnsi="仿宋" w:cs="微软雅黑"/>
                <w:b/>
              </w:rPr>
            </w:pPr>
            <w:r>
              <w:rPr>
                <w:rFonts w:ascii="仿宋" w:eastAsia="仿宋" w:hAnsi="仿宋" w:cs="方正黑体_GBK" w:hint="eastAsia"/>
                <w:b/>
              </w:rPr>
              <w:t>二级指标</w:t>
            </w:r>
          </w:p>
        </w:tc>
        <w:tc>
          <w:tcPr>
            <w:tcW w:w="6670"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0C3CE564" w14:textId="77777777" w:rsidR="00E6207D" w:rsidRDefault="0083730C">
            <w:pPr>
              <w:pStyle w:val="a9"/>
              <w:widowControl/>
              <w:adjustRightInd w:val="0"/>
              <w:snapToGrid w:val="0"/>
              <w:spacing w:line="240" w:lineRule="auto"/>
              <w:ind w:firstLineChars="0" w:firstLine="0"/>
              <w:jc w:val="center"/>
              <w:rPr>
                <w:rFonts w:ascii="仿宋" w:eastAsia="仿宋" w:hAnsi="仿宋" w:cs="微软雅黑"/>
                <w:b/>
              </w:rPr>
            </w:pPr>
            <w:r>
              <w:rPr>
                <w:rFonts w:ascii="仿宋" w:eastAsia="仿宋" w:hAnsi="仿宋" w:cs="方正黑体_GBK" w:hint="eastAsia"/>
                <w:b/>
              </w:rPr>
              <w:t>指标说明</w:t>
            </w:r>
          </w:p>
        </w:tc>
      </w:tr>
      <w:tr w:rsidR="00E6207D" w14:paraId="23BEA48E" w14:textId="77777777">
        <w:trPr>
          <w:trHeight w:val="1860"/>
          <w:jc w:val="center"/>
        </w:trPr>
        <w:tc>
          <w:tcPr>
            <w:tcW w:w="1410" w:type="dxa"/>
            <w:vMerge w:val="restart"/>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7B9F35CF" w14:textId="77777777" w:rsidR="00E6207D" w:rsidRDefault="0083730C">
            <w:pPr>
              <w:pStyle w:val="a9"/>
              <w:spacing w:line="240" w:lineRule="auto"/>
              <w:ind w:firstLineChars="0" w:firstLine="0"/>
              <w:rPr>
                <w:rStyle w:val="aa"/>
                <w:rFonts w:ascii="仿宋" w:eastAsia="仿宋" w:hAnsi="仿宋" w:cs="Times New Roman"/>
              </w:rPr>
            </w:pPr>
            <w:r>
              <w:rPr>
                <w:rStyle w:val="aa"/>
                <w:rFonts w:ascii="仿宋" w:eastAsia="仿宋" w:hAnsi="仿宋" w:cs="Times New Roman"/>
              </w:rPr>
              <w:t>3.</w:t>
            </w:r>
            <w:r>
              <w:rPr>
                <w:rStyle w:val="aa"/>
                <w:rFonts w:ascii="仿宋" w:eastAsia="仿宋" w:hAnsi="仿宋" w:cs="方正仿宋_GBK" w:hint="eastAsia"/>
              </w:rPr>
              <w:t>资源投入及支撑条件（</w:t>
            </w:r>
            <w:r>
              <w:rPr>
                <w:rStyle w:val="aa"/>
                <w:rFonts w:ascii="仿宋" w:eastAsia="仿宋" w:hAnsi="仿宋" w:cs="Times New Roman"/>
              </w:rPr>
              <w:t>20</w:t>
            </w:r>
            <w:r>
              <w:rPr>
                <w:rStyle w:val="aa"/>
                <w:rFonts w:ascii="仿宋" w:eastAsia="仿宋" w:hAnsi="仿宋" w:cs="方正仿宋_GBK" w:hint="eastAsia"/>
              </w:rPr>
              <w:t>分）</w:t>
            </w:r>
          </w:p>
        </w:tc>
        <w:tc>
          <w:tcPr>
            <w:tcW w:w="1696"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25E02F1A" w14:textId="77777777" w:rsidR="00E6207D" w:rsidRDefault="0083730C">
            <w:pPr>
              <w:pStyle w:val="a9"/>
              <w:widowControl/>
              <w:adjustRightInd w:val="0"/>
              <w:snapToGrid w:val="0"/>
              <w:spacing w:line="240" w:lineRule="auto"/>
              <w:ind w:firstLineChars="0" w:firstLine="0"/>
              <w:rPr>
                <w:rFonts w:ascii="仿宋" w:eastAsia="仿宋" w:hAnsi="仿宋" w:cs="微软雅黑"/>
              </w:rPr>
            </w:pPr>
            <w:r>
              <w:rPr>
                <w:rFonts w:ascii="仿宋" w:eastAsia="仿宋" w:hAnsi="仿宋" w:cs="Times New Roman"/>
              </w:rPr>
              <w:t>3.1</w:t>
            </w:r>
            <w:r>
              <w:rPr>
                <w:rFonts w:ascii="Calibri" w:eastAsia="仿宋" w:hAnsi="Calibri" w:cs="Calibri"/>
              </w:rPr>
              <w:t> </w:t>
            </w:r>
            <w:r>
              <w:rPr>
                <w:rFonts w:ascii="仿宋" w:eastAsia="仿宋" w:hAnsi="仿宋" w:cs="方正仿宋_GBK" w:hint="eastAsia"/>
              </w:rPr>
              <w:t>学校软硬件资源投入（</w:t>
            </w:r>
            <w:r>
              <w:rPr>
                <w:rFonts w:ascii="仿宋" w:eastAsia="仿宋" w:hAnsi="仿宋" w:cs="Times New Roman"/>
              </w:rPr>
              <w:t>8</w:t>
            </w:r>
            <w:r>
              <w:rPr>
                <w:rFonts w:ascii="仿宋" w:eastAsia="仿宋" w:hAnsi="仿宋" w:cs="方正仿宋_GBK" w:hint="eastAsia"/>
              </w:rPr>
              <w:t>分）</w:t>
            </w:r>
          </w:p>
        </w:tc>
        <w:tc>
          <w:tcPr>
            <w:tcW w:w="6670"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247BB750" w14:textId="77777777" w:rsidR="00E6207D" w:rsidRDefault="0083730C">
            <w:pPr>
              <w:widowControl/>
              <w:adjustRightInd w:val="0"/>
              <w:snapToGrid w:val="0"/>
              <w:spacing w:line="240" w:lineRule="auto"/>
              <w:ind w:firstLineChars="0" w:firstLine="0"/>
              <w:rPr>
                <w:rFonts w:ascii="仿宋" w:eastAsia="仿宋" w:hAnsi="仿宋" w:cs="微软雅黑"/>
                <w:sz w:val="24"/>
              </w:rPr>
            </w:pPr>
            <w:r>
              <w:rPr>
                <w:rFonts w:ascii="仿宋" w:eastAsia="仿宋" w:hAnsi="仿宋" w:cs="宋体" w:hint="eastAsia"/>
                <w:kern w:val="0"/>
                <w:sz w:val="24"/>
                <w:lang w:bidi="ar"/>
              </w:rPr>
              <w:t>①</w:t>
            </w:r>
            <w:r>
              <w:rPr>
                <w:rFonts w:ascii="仿宋" w:eastAsia="仿宋" w:hAnsi="仿宋" w:cs="方正仿宋_GBK" w:hint="eastAsia"/>
                <w:kern w:val="0"/>
                <w:sz w:val="24"/>
                <w:lang w:bidi="ar"/>
              </w:rPr>
              <w:t>学校为产业学院运行提供必需的人力资源、专项经费等基本保障；</w:t>
            </w:r>
          </w:p>
          <w:p w14:paraId="39343AC0" w14:textId="77777777" w:rsidR="00E6207D" w:rsidRDefault="0083730C">
            <w:pPr>
              <w:widowControl/>
              <w:adjustRightInd w:val="0"/>
              <w:snapToGrid w:val="0"/>
              <w:spacing w:line="240" w:lineRule="auto"/>
              <w:ind w:firstLineChars="0" w:firstLine="0"/>
              <w:rPr>
                <w:rFonts w:ascii="仿宋" w:eastAsia="仿宋" w:hAnsi="仿宋" w:cs="微软雅黑"/>
                <w:sz w:val="24"/>
              </w:rPr>
            </w:pPr>
            <w:r>
              <w:rPr>
                <w:rFonts w:ascii="仿宋" w:eastAsia="仿宋" w:hAnsi="仿宋" w:cs="宋体" w:hint="eastAsia"/>
                <w:kern w:val="0"/>
                <w:sz w:val="24"/>
                <w:lang w:bidi="ar"/>
              </w:rPr>
              <w:t>②</w:t>
            </w:r>
            <w:r>
              <w:rPr>
                <w:rFonts w:ascii="仿宋" w:eastAsia="仿宋" w:hAnsi="仿宋" w:cs="方正仿宋_GBK" w:hint="eastAsia"/>
                <w:kern w:val="0"/>
                <w:sz w:val="24"/>
                <w:lang w:bidi="ar"/>
              </w:rPr>
              <w:t>学校为产业学院发展提供良好的办学条件，包括相对独立的教学场所、实验室、图书资料室等，有独立的开展产学研合作的实习实训基地。</w:t>
            </w:r>
          </w:p>
        </w:tc>
      </w:tr>
      <w:tr w:rsidR="00E6207D" w14:paraId="0915751F" w14:textId="77777777">
        <w:trPr>
          <w:trHeight w:val="2415"/>
          <w:jc w:val="center"/>
        </w:trPr>
        <w:tc>
          <w:tcPr>
            <w:tcW w:w="1410" w:type="dxa"/>
            <w:vMerge/>
            <w:tcBorders>
              <w:top w:val="single" w:sz="4" w:space="0" w:color="auto"/>
              <w:left w:val="single" w:sz="6" w:space="0" w:color="000000"/>
              <w:bottom w:val="single" w:sz="6" w:space="0" w:color="000000"/>
              <w:right w:val="single" w:sz="6" w:space="0" w:color="000000"/>
            </w:tcBorders>
            <w:shd w:val="clear" w:color="auto" w:fill="auto"/>
            <w:tcMar>
              <w:left w:w="105" w:type="dxa"/>
              <w:right w:w="105" w:type="dxa"/>
            </w:tcMar>
            <w:vAlign w:val="center"/>
          </w:tcPr>
          <w:p w14:paraId="63BB9607" w14:textId="77777777" w:rsidR="00E6207D" w:rsidRDefault="00E6207D">
            <w:pPr>
              <w:spacing w:line="240" w:lineRule="auto"/>
              <w:ind w:firstLineChars="0" w:firstLine="0"/>
              <w:jc w:val="center"/>
              <w:rPr>
                <w:rFonts w:ascii="仿宋" w:eastAsia="仿宋" w:hAnsi="仿宋"/>
                <w:sz w:val="24"/>
              </w:rPr>
            </w:pPr>
          </w:p>
        </w:tc>
        <w:tc>
          <w:tcPr>
            <w:tcW w:w="1696" w:type="dxa"/>
            <w:tcBorders>
              <w:top w:val="single" w:sz="4" w:space="0" w:color="auto"/>
              <w:left w:val="single" w:sz="6" w:space="0" w:color="000000"/>
              <w:bottom w:val="single" w:sz="6" w:space="0" w:color="000000"/>
              <w:right w:val="single" w:sz="6" w:space="0" w:color="000000"/>
            </w:tcBorders>
            <w:shd w:val="clear" w:color="auto" w:fill="auto"/>
            <w:tcMar>
              <w:left w:w="105" w:type="dxa"/>
              <w:right w:w="105" w:type="dxa"/>
            </w:tcMar>
            <w:vAlign w:val="center"/>
          </w:tcPr>
          <w:p w14:paraId="2E777E75" w14:textId="77777777" w:rsidR="00E6207D" w:rsidRDefault="0083730C">
            <w:pPr>
              <w:pStyle w:val="a9"/>
              <w:widowControl/>
              <w:adjustRightInd w:val="0"/>
              <w:snapToGrid w:val="0"/>
              <w:spacing w:line="240" w:lineRule="auto"/>
              <w:ind w:firstLineChars="0" w:firstLine="0"/>
              <w:rPr>
                <w:rFonts w:ascii="仿宋" w:eastAsia="仿宋" w:hAnsi="仿宋" w:cs="微软雅黑"/>
              </w:rPr>
            </w:pPr>
            <w:r>
              <w:rPr>
                <w:rFonts w:ascii="仿宋" w:eastAsia="仿宋" w:hAnsi="仿宋" w:cs="Times New Roman"/>
              </w:rPr>
              <w:t>3.2</w:t>
            </w:r>
            <w:r>
              <w:rPr>
                <w:rFonts w:ascii="Calibri" w:eastAsia="仿宋" w:hAnsi="Calibri" w:cs="Calibri"/>
              </w:rPr>
              <w:t> </w:t>
            </w:r>
            <w:r>
              <w:rPr>
                <w:rFonts w:ascii="仿宋" w:eastAsia="仿宋" w:hAnsi="仿宋" w:cs="方正仿宋_GBK" w:hint="eastAsia"/>
              </w:rPr>
              <w:t>合作企业软硬件资源投入（</w:t>
            </w:r>
            <w:r>
              <w:rPr>
                <w:rFonts w:ascii="仿宋" w:eastAsia="仿宋" w:hAnsi="仿宋" w:cs="Times New Roman"/>
              </w:rPr>
              <w:t>6</w:t>
            </w:r>
            <w:r>
              <w:rPr>
                <w:rFonts w:ascii="仿宋" w:eastAsia="仿宋" w:hAnsi="仿宋" w:cs="方正仿宋_GBK" w:hint="eastAsia"/>
              </w:rPr>
              <w:t>分）</w:t>
            </w:r>
          </w:p>
        </w:tc>
        <w:tc>
          <w:tcPr>
            <w:tcW w:w="6670" w:type="dxa"/>
            <w:tcBorders>
              <w:top w:val="single" w:sz="4" w:space="0" w:color="auto"/>
              <w:left w:val="single" w:sz="6" w:space="0" w:color="000000"/>
              <w:bottom w:val="single" w:sz="6" w:space="0" w:color="000000"/>
              <w:right w:val="single" w:sz="6" w:space="0" w:color="000000"/>
            </w:tcBorders>
            <w:shd w:val="clear" w:color="auto" w:fill="auto"/>
            <w:tcMar>
              <w:left w:w="105" w:type="dxa"/>
              <w:right w:w="105" w:type="dxa"/>
            </w:tcMar>
            <w:vAlign w:val="center"/>
          </w:tcPr>
          <w:p w14:paraId="393B2845" w14:textId="77777777" w:rsidR="00E6207D" w:rsidRDefault="0083730C">
            <w:pPr>
              <w:widowControl/>
              <w:adjustRightInd w:val="0"/>
              <w:snapToGrid w:val="0"/>
              <w:spacing w:line="240" w:lineRule="auto"/>
              <w:ind w:firstLineChars="0" w:firstLine="0"/>
              <w:rPr>
                <w:rFonts w:ascii="仿宋" w:eastAsia="仿宋" w:hAnsi="仿宋" w:cs="微软雅黑"/>
                <w:sz w:val="24"/>
              </w:rPr>
            </w:pPr>
            <w:r>
              <w:rPr>
                <w:rFonts w:ascii="仿宋" w:eastAsia="仿宋" w:hAnsi="仿宋" w:cs="宋体" w:hint="eastAsia"/>
                <w:kern w:val="0"/>
                <w:sz w:val="24"/>
                <w:lang w:bidi="ar"/>
              </w:rPr>
              <w:t>①</w:t>
            </w:r>
            <w:r>
              <w:rPr>
                <w:rFonts w:ascii="仿宋" w:eastAsia="仿宋" w:hAnsi="仿宋" w:cs="方正仿宋_GBK" w:hint="eastAsia"/>
                <w:kern w:val="0"/>
                <w:sz w:val="24"/>
                <w:lang w:bidi="ar"/>
              </w:rPr>
              <w:t>合作企业应围绕产业学院教学资源开发、师资队伍建设、平台建设、创新文化氛围营造等方面进行必要的投入；</w:t>
            </w:r>
          </w:p>
          <w:p w14:paraId="2D84A9C5" w14:textId="77777777" w:rsidR="00E6207D" w:rsidRDefault="0083730C">
            <w:pPr>
              <w:widowControl/>
              <w:adjustRightInd w:val="0"/>
              <w:snapToGrid w:val="0"/>
              <w:spacing w:line="240" w:lineRule="auto"/>
              <w:ind w:firstLineChars="0" w:firstLine="0"/>
              <w:rPr>
                <w:rFonts w:ascii="仿宋" w:eastAsia="仿宋" w:hAnsi="仿宋" w:cs="微软雅黑"/>
                <w:sz w:val="24"/>
              </w:rPr>
            </w:pPr>
            <w:r>
              <w:rPr>
                <w:rFonts w:ascii="仿宋" w:eastAsia="仿宋" w:hAnsi="仿宋" w:cs="宋体" w:hint="eastAsia"/>
                <w:kern w:val="0"/>
                <w:sz w:val="24"/>
                <w:lang w:bidi="ar"/>
              </w:rPr>
              <w:t>②</w:t>
            </w:r>
            <w:r>
              <w:rPr>
                <w:rFonts w:ascii="仿宋" w:eastAsia="仿宋" w:hAnsi="仿宋" w:cs="方正仿宋_GBK" w:hint="eastAsia"/>
                <w:kern w:val="0"/>
                <w:sz w:val="24"/>
                <w:lang w:bidi="ar"/>
              </w:rPr>
              <w:t>应将行业最新的实训设备、企业项目案例、课程资源等软硬件资源投入产业学院教育教学过程；</w:t>
            </w:r>
          </w:p>
          <w:p w14:paraId="5571C813" w14:textId="77777777" w:rsidR="00E6207D" w:rsidRDefault="0083730C">
            <w:pPr>
              <w:widowControl/>
              <w:adjustRightInd w:val="0"/>
              <w:snapToGrid w:val="0"/>
              <w:spacing w:line="240" w:lineRule="auto"/>
              <w:ind w:firstLineChars="0" w:firstLine="0"/>
              <w:rPr>
                <w:rFonts w:ascii="仿宋" w:eastAsia="仿宋" w:hAnsi="仿宋" w:cs="微软雅黑"/>
                <w:sz w:val="24"/>
              </w:rPr>
            </w:pPr>
            <w:r>
              <w:rPr>
                <w:rFonts w:ascii="仿宋" w:eastAsia="仿宋" w:hAnsi="仿宋" w:cs="宋体" w:hint="eastAsia"/>
                <w:kern w:val="0"/>
                <w:sz w:val="24"/>
                <w:lang w:bidi="ar"/>
              </w:rPr>
              <w:t>③</w:t>
            </w:r>
            <w:r>
              <w:rPr>
                <w:rFonts w:ascii="仿宋" w:eastAsia="仿宋" w:hAnsi="仿宋" w:cs="方正仿宋_GBK" w:hint="eastAsia"/>
                <w:kern w:val="0"/>
                <w:sz w:val="24"/>
                <w:lang w:bidi="ar"/>
              </w:rPr>
              <w:t>企业应具备与培养规模相匹配的生产性场所，能按年招生规模提供相应的工学交替岗位。</w:t>
            </w:r>
          </w:p>
        </w:tc>
      </w:tr>
      <w:tr w:rsidR="00E6207D" w14:paraId="462DF7B4" w14:textId="77777777">
        <w:trPr>
          <w:trHeight w:val="825"/>
          <w:jc w:val="center"/>
        </w:trPr>
        <w:tc>
          <w:tcPr>
            <w:tcW w:w="1410" w:type="dxa"/>
            <w:vMerge/>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173ACF2D" w14:textId="77777777" w:rsidR="00E6207D" w:rsidRDefault="00E6207D">
            <w:pPr>
              <w:spacing w:line="240" w:lineRule="auto"/>
              <w:ind w:firstLineChars="0" w:firstLine="0"/>
              <w:jc w:val="center"/>
              <w:rPr>
                <w:rFonts w:ascii="仿宋" w:eastAsia="仿宋" w:hAnsi="仿宋"/>
                <w:sz w:val="24"/>
              </w:rPr>
            </w:pPr>
          </w:p>
        </w:tc>
        <w:tc>
          <w:tcPr>
            <w:tcW w:w="1696"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462AAB91" w14:textId="77777777" w:rsidR="00E6207D" w:rsidRDefault="0083730C">
            <w:pPr>
              <w:pStyle w:val="a9"/>
              <w:widowControl/>
              <w:adjustRightInd w:val="0"/>
              <w:snapToGrid w:val="0"/>
              <w:spacing w:line="240" w:lineRule="auto"/>
              <w:ind w:firstLineChars="0" w:firstLine="0"/>
              <w:rPr>
                <w:rFonts w:ascii="仿宋" w:eastAsia="仿宋" w:hAnsi="仿宋" w:cs="微软雅黑"/>
              </w:rPr>
            </w:pPr>
            <w:r>
              <w:rPr>
                <w:rFonts w:ascii="仿宋" w:eastAsia="仿宋" w:hAnsi="仿宋" w:cs="Times New Roman"/>
              </w:rPr>
              <w:t>3.3</w:t>
            </w:r>
            <w:r>
              <w:rPr>
                <w:rFonts w:ascii="Calibri" w:eastAsia="仿宋" w:hAnsi="Calibri" w:cs="Calibri"/>
              </w:rPr>
              <w:t> </w:t>
            </w:r>
            <w:r>
              <w:rPr>
                <w:rFonts w:ascii="仿宋" w:eastAsia="仿宋" w:hAnsi="仿宋" w:cs="方正仿宋_GBK" w:hint="eastAsia"/>
              </w:rPr>
              <w:t>政府支持（</w:t>
            </w:r>
            <w:r>
              <w:rPr>
                <w:rFonts w:ascii="仿宋" w:eastAsia="仿宋" w:hAnsi="仿宋" w:cs="Times New Roman"/>
              </w:rPr>
              <w:t>6</w:t>
            </w:r>
            <w:r>
              <w:rPr>
                <w:rFonts w:ascii="仿宋" w:eastAsia="仿宋" w:hAnsi="仿宋" w:cs="方正仿宋_GBK" w:hint="eastAsia"/>
              </w:rPr>
              <w:t>分）</w:t>
            </w:r>
          </w:p>
        </w:tc>
        <w:tc>
          <w:tcPr>
            <w:tcW w:w="6670"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6E04B8AF" w14:textId="77777777" w:rsidR="00E6207D" w:rsidRDefault="0083730C">
            <w:pPr>
              <w:widowControl/>
              <w:adjustRightInd w:val="0"/>
              <w:snapToGrid w:val="0"/>
              <w:spacing w:line="240" w:lineRule="auto"/>
              <w:ind w:firstLineChars="0" w:firstLine="0"/>
              <w:rPr>
                <w:rFonts w:ascii="仿宋" w:eastAsia="仿宋" w:hAnsi="仿宋" w:cs="微软雅黑"/>
                <w:sz w:val="24"/>
              </w:rPr>
            </w:pPr>
            <w:r>
              <w:rPr>
                <w:rFonts w:ascii="仿宋" w:eastAsia="仿宋" w:hAnsi="仿宋" w:cs="宋体" w:hint="eastAsia"/>
                <w:kern w:val="0"/>
                <w:sz w:val="24"/>
                <w:lang w:bidi="ar"/>
              </w:rPr>
              <w:t>①</w:t>
            </w:r>
            <w:r>
              <w:rPr>
                <w:rFonts w:ascii="仿宋" w:eastAsia="仿宋" w:hAnsi="仿宋" w:cs="宋体" w:hint="eastAsia"/>
                <w:kern w:val="0"/>
                <w:sz w:val="24"/>
                <w:lang w:bidi="ar"/>
              </w:rPr>
              <w:t>产</w:t>
            </w:r>
            <w:r>
              <w:rPr>
                <w:rFonts w:ascii="仿宋" w:eastAsia="仿宋" w:hAnsi="仿宋" w:cs="方正仿宋_GBK" w:hint="eastAsia"/>
                <w:kern w:val="0"/>
                <w:sz w:val="24"/>
                <w:lang w:bidi="ar"/>
              </w:rPr>
              <w:t>业主管部门</w:t>
            </w:r>
            <w:r>
              <w:rPr>
                <w:rFonts w:ascii="仿宋" w:eastAsia="仿宋" w:hAnsi="仿宋" w:cs="方正仿宋_GBK" w:hint="eastAsia"/>
                <w:kern w:val="0"/>
                <w:sz w:val="24"/>
                <w:lang w:bidi="ar"/>
              </w:rPr>
              <w:t>深度参与产业学院建设与管理。</w:t>
            </w:r>
          </w:p>
        </w:tc>
      </w:tr>
      <w:tr w:rsidR="00E6207D" w14:paraId="43F1223D" w14:textId="77777777">
        <w:trPr>
          <w:trHeight w:val="2685"/>
          <w:jc w:val="center"/>
        </w:trPr>
        <w:tc>
          <w:tcPr>
            <w:tcW w:w="1410" w:type="dxa"/>
            <w:vMerge w:val="restart"/>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6C847E0B" w14:textId="77777777" w:rsidR="00E6207D" w:rsidRDefault="0083730C">
            <w:pPr>
              <w:pStyle w:val="a9"/>
              <w:widowControl/>
              <w:spacing w:line="240" w:lineRule="auto"/>
              <w:ind w:firstLineChars="0" w:firstLine="0"/>
              <w:jc w:val="center"/>
              <w:rPr>
                <w:rFonts w:ascii="仿宋" w:eastAsia="仿宋" w:hAnsi="仿宋" w:cs="微软雅黑"/>
              </w:rPr>
            </w:pPr>
            <w:r>
              <w:rPr>
                <w:rStyle w:val="aa"/>
                <w:rFonts w:ascii="仿宋" w:eastAsia="仿宋" w:hAnsi="仿宋" w:cs="Times New Roman"/>
              </w:rPr>
              <w:t>4.</w:t>
            </w:r>
            <w:r>
              <w:rPr>
                <w:rStyle w:val="aa"/>
                <w:rFonts w:ascii="仿宋" w:eastAsia="仿宋" w:hAnsi="仿宋" w:cs="方正仿宋_GBK" w:hint="eastAsia"/>
              </w:rPr>
              <w:t>人才培养与教学改革（</w:t>
            </w:r>
            <w:r>
              <w:rPr>
                <w:rStyle w:val="aa"/>
                <w:rFonts w:ascii="仿宋" w:eastAsia="仿宋" w:hAnsi="仿宋" w:cs="Times New Roman"/>
              </w:rPr>
              <w:t>30</w:t>
            </w:r>
            <w:r>
              <w:rPr>
                <w:rStyle w:val="aa"/>
                <w:rFonts w:ascii="仿宋" w:eastAsia="仿宋" w:hAnsi="仿宋" w:cs="方正仿宋_GBK" w:hint="eastAsia"/>
              </w:rPr>
              <w:t>分）</w:t>
            </w:r>
          </w:p>
        </w:tc>
        <w:tc>
          <w:tcPr>
            <w:tcW w:w="1696"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31E45B0B" w14:textId="77777777" w:rsidR="00E6207D" w:rsidRDefault="0083730C">
            <w:pPr>
              <w:pStyle w:val="a9"/>
              <w:widowControl/>
              <w:adjustRightInd w:val="0"/>
              <w:snapToGrid w:val="0"/>
              <w:spacing w:line="240" w:lineRule="auto"/>
              <w:ind w:firstLineChars="0" w:firstLine="0"/>
              <w:rPr>
                <w:rFonts w:ascii="仿宋" w:eastAsia="仿宋" w:hAnsi="仿宋" w:cs="微软雅黑"/>
              </w:rPr>
            </w:pPr>
            <w:r>
              <w:rPr>
                <w:rFonts w:ascii="仿宋" w:eastAsia="仿宋" w:hAnsi="仿宋" w:cs="Times New Roman"/>
              </w:rPr>
              <w:t>4.1</w:t>
            </w:r>
            <w:r>
              <w:rPr>
                <w:rFonts w:ascii="Calibri" w:eastAsia="仿宋" w:hAnsi="Calibri" w:cs="Calibri"/>
              </w:rPr>
              <w:t> </w:t>
            </w:r>
            <w:r>
              <w:rPr>
                <w:rFonts w:ascii="仿宋" w:eastAsia="仿宋" w:hAnsi="仿宋" w:cs="方正仿宋_GBK" w:hint="eastAsia"/>
              </w:rPr>
              <w:t>人才培养要求（</w:t>
            </w:r>
            <w:r>
              <w:rPr>
                <w:rFonts w:ascii="仿宋" w:eastAsia="仿宋" w:hAnsi="仿宋" w:cs="Times New Roman"/>
              </w:rPr>
              <w:t>8</w:t>
            </w:r>
            <w:r>
              <w:rPr>
                <w:rFonts w:ascii="仿宋" w:eastAsia="仿宋" w:hAnsi="仿宋" w:cs="方正仿宋_GBK" w:hint="eastAsia"/>
              </w:rPr>
              <w:t>分）</w:t>
            </w:r>
          </w:p>
        </w:tc>
        <w:tc>
          <w:tcPr>
            <w:tcW w:w="6670"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20856FF8" w14:textId="77777777" w:rsidR="00E6207D" w:rsidRDefault="0083730C">
            <w:pPr>
              <w:widowControl/>
              <w:adjustRightInd w:val="0"/>
              <w:snapToGrid w:val="0"/>
              <w:spacing w:line="240" w:lineRule="auto"/>
              <w:ind w:firstLineChars="0" w:firstLine="0"/>
              <w:rPr>
                <w:rFonts w:ascii="仿宋" w:eastAsia="仿宋" w:hAnsi="仿宋" w:cs="微软雅黑"/>
                <w:sz w:val="24"/>
              </w:rPr>
            </w:pPr>
            <w:r>
              <w:rPr>
                <w:rFonts w:ascii="仿宋" w:eastAsia="仿宋" w:hAnsi="仿宋" w:cs="宋体" w:hint="eastAsia"/>
                <w:kern w:val="0"/>
                <w:sz w:val="24"/>
                <w:lang w:bidi="ar"/>
              </w:rPr>
              <w:t>①</w:t>
            </w:r>
            <w:r>
              <w:rPr>
                <w:rFonts w:ascii="仿宋" w:eastAsia="仿宋" w:hAnsi="仿宋" w:cs="方正仿宋_GBK" w:hint="eastAsia"/>
                <w:kern w:val="0"/>
                <w:sz w:val="24"/>
                <w:lang w:bidi="ar"/>
              </w:rPr>
              <w:t>坚持立德树人根本任务，校企双方围绕产业人才需求，按照专业对应岗位（群）的知识能力素质要求，共同制订专业建设方案，共同构建实践教学体系；</w:t>
            </w:r>
          </w:p>
          <w:p w14:paraId="3A252EB2" w14:textId="77777777" w:rsidR="00E6207D" w:rsidRDefault="0083730C">
            <w:pPr>
              <w:widowControl/>
              <w:adjustRightInd w:val="0"/>
              <w:snapToGrid w:val="0"/>
              <w:spacing w:line="240" w:lineRule="auto"/>
              <w:ind w:firstLineChars="0" w:firstLine="0"/>
              <w:rPr>
                <w:rFonts w:ascii="仿宋" w:eastAsia="仿宋" w:hAnsi="仿宋" w:cs="微软雅黑"/>
                <w:sz w:val="24"/>
              </w:rPr>
            </w:pPr>
            <w:r>
              <w:rPr>
                <w:rFonts w:ascii="仿宋" w:eastAsia="仿宋" w:hAnsi="仿宋" w:cs="宋体" w:hint="eastAsia"/>
                <w:kern w:val="0"/>
                <w:sz w:val="24"/>
                <w:lang w:bidi="ar"/>
              </w:rPr>
              <w:t>②</w:t>
            </w:r>
            <w:r>
              <w:rPr>
                <w:rFonts w:ascii="仿宋" w:eastAsia="仿宋" w:hAnsi="仿宋" w:cs="方正仿宋_GBK" w:hint="eastAsia"/>
                <w:kern w:val="0"/>
                <w:sz w:val="24"/>
                <w:lang w:bidi="ar"/>
              </w:rPr>
              <w:t>校企联合制定的人才培养方案体现产教融合特色以及技术技能人才培养要求；</w:t>
            </w:r>
          </w:p>
          <w:p w14:paraId="3F7D45F2" w14:textId="77777777" w:rsidR="00E6207D" w:rsidRDefault="0083730C">
            <w:pPr>
              <w:widowControl/>
              <w:adjustRightInd w:val="0"/>
              <w:snapToGrid w:val="0"/>
              <w:spacing w:line="240" w:lineRule="auto"/>
              <w:ind w:firstLineChars="0" w:firstLine="0"/>
              <w:rPr>
                <w:rFonts w:ascii="仿宋" w:eastAsia="仿宋" w:hAnsi="仿宋" w:cs="微软雅黑"/>
                <w:sz w:val="24"/>
              </w:rPr>
            </w:pPr>
            <w:r>
              <w:rPr>
                <w:rFonts w:ascii="仿宋" w:eastAsia="仿宋" w:hAnsi="仿宋" w:cs="宋体" w:hint="eastAsia"/>
                <w:kern w:val="0"/>
                <w:sz w:val="24"/>
                <w:lang w:bidi="ar"/>
              </w:rPr>
              <w:t>③</w:t>
            </w:r>
            <w:r>
              <w:rPr>
                <w:rFonts w:ascii="仿宋" w:eastAsia="仿宋" w:hAnsi="仿宋" w:cs="方正仿宋_GBK" w:hint="eastAsia"/>
                <w:kern w:val="0"/>
                <w:sz w:val="24"/>
                <w:lang w:bidi="ar"/>
              </w:rPr>
              <w:t>将创新创业教育融入产业学院专业教学体系，实现创新创业目标在素质教育、专业课程、教学评价等方面的有效融合。</w:t>
            </w:r>
          </w:p>
        </w:tc>
      </w:tr>
      <w:tr w:rsidR="00E6207D" w14:paraId="7E5F7930" w14:textId="77777777">
        <w:trPr>
          <w:trHeight w:val="2490"/>
          <w:jc w:val="center"/>
        </w:trPr>
        <w:tc>
          <w:tcPr>
            <w:tcW w:w="1410" w:type="dxa"/>
            <w:vMerge/>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14BB6963" w14:textId="77777777" w:rsidR="00E6207D" w:rsidRDefault="00E6207D">
            <w:pPr>
              <w:spacing w:line="240" w:lineRule="auto"/>
              <w:ind w:firstLineChars="0" w:firstLine="0"/>
              <w:jc w:val="center"/>
              <w:rPr>
                <w:rFonts w:ascii="仿宋" w:eastAsia="仿宋" w:hAnsi="仿宋"/>
                <w:sz w:val="24"/>
              </w:rPr>
            </w:pPr>
          </w:p>
        </w:tc>
        <w:tc>
          <w:tcPr>
            <w:tcW w:w="1696"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74C6ABAA" w14:textId="77777777" w:rsidR="00E6207D" w:rsidRDefault="0083730C">
            <w:pPr>
              <w:pStyle w:val="a9"/>
              <w:widowControl/>
              <w:adjustRightInd w:val="0"/>
              <w:snapToGrid w:val="0"/>
              <w:spacing w:line="240" w:lineRule="auto"/>
              <w:ind w:firstLineChars="0" w:firstLine="0"/>
              <w:rPr>
                <w:rFonts w:ascii="仿宋" w:eastAsia="仿宋" w:hAnsi="仿宋" w:cs="微软雅黑"/>
              </w:rPr>
            </w:pPr>
            <w:r>
              <w:rPr>
                <w:rFonts w:ascii="仿宋" w:eastAsia="仿宋" w:hAnsi="仿宋" w:cs="Times New Roman"/>
              </w:rPr>
              <w:t>4.2</w:t>
            </w:r>
            <w:r>
              <w:rPr>
                <w:rFonts w:ascii="Calibri" w:eastAsia="仿宋" w:hAnsi="Calibri" w:cs="Calibri"/>
              </w:rPr>
              <w:t> </w:t>
            </w:r>
            <w:r>
              <w:rPr>
                <w:rFonts w:ascii="仿宋" w:eastAsia="仿宋" w:hAnsi="仿宋" w:cs="方正仿宋_GBK" w:hint="eastAsia"/>
              </w:rPr>
              <w:t>教学资源建设（</w:t>
            </w:r>
            <w:r>
              <w:rPr>
                <w:rFonts w:ascii="仿宋" w:eastAsia="仿宋" w:hAnsi="仿宋" w:cs="Times New Roman"/>
              </w:rPr>
              <w:t>6</w:t>
            </w:r>
            <w:r>
              <w:rPr>
                <w:rFonts w:ascii="仿宋" w:eastAsia="仿宋" w:hAnsi="仿宋" w:cs="方正仿宋_GBK" w:hint="eastAsia"/>
              </w:rPr>
              <w:t>分）</w:t>
            </w:r>
          </w:p>
        </w:tc>
        <w:tc>
          <w:tcPr>
            <w:tcW w:w="6670"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04B49B83" w14:textId="77777777" w:rsidR="00E6207D" w:rsidRDefault="0083730C">
            <w:pPr>
              <w:widowControl/>
              <w:adjustRightInd w:val="0"/>
              <w:snapToGrid w:val="0"/>
              <w:spacing w:line="240" w:lineRule="auto"/>
              <w:ind w:firstLineChars="0" w:firstLine="0"/>
              <w:rPr>
                <w:rFonts w:ascii="仿宋" w:eastAsia="仿宋" w:hAnsi="仿宋" w:cs="微软雅黑"/>
                <w:sz w:val="24"/>
              </w:rPr>
            </w:pPr>
            <w:r>
              <w:rPr>
                <w:rFonts w:ascii="仿宋" w:eastAsia="仿宋" w:hAnsi="仿宋" w:cs="宋体" w:hint="eastAsia"/>
                <w:kern w:val="0"/>
                <w:sz w:val="24"/>
                <w:lang w:bidi="ar"/>
              </w:rPr>
              <w:t>①</w:t>
            </w:r>
            <w:r>
              <w:rPr>
                <w:rFonts w:ascii="仿宋" w:eastAsia="仿宋" w:hAnsi="仿宋" w:cs="方正仿宋_GBK" w:hint="eastAsia"/>
                <w:kern w:val="0"/>
                <w:sz w:val="24"/>
                <w:lang w:bidi="ar"/>
              </w:rPr>
              <w:t>校企双方根据产业发展需求重构课程体系、开发新型课程、更新教学内容；</w:t>
            </w:r>
          </w:p>
          <w:p w14:paraId="1FBEA2B8" w14:textId="77777777" w:rsidR="00E6207D" w:rsidRDefault="0083730C">
            <w:pPr>
              <w:widowControl/>
              <w:adjustRightInd w:val="0"/>
              <w:snapToGrid w:val="0"/>
              <w:spacing w:line="240" w:lineRule="auto"/>
              <w:ind w:firstLineChars="0" w:firstLine="0"/>
              <w:rPr>
                <w:rFonts w:ascii="仿宋" w:eastAsia="仿宋" w:hAnsi="仿宋" w:cs="微软雅黑"/>
                <w:sz w:val="24"/>
              </w:rPr>
            </w:pPr>
            <w:r>
              <w:rPr>
                <w:rFonts w:ascii="仿宋" w:eastAsia="仿宋" w:hAnsi="仿宋" w:cs="宋体" w:hint="eastAsia"/>
                <w:kern w:val="0"/>
                <w:sz w:val="24"/>
                <w:lang w:bidi="ar"/>
              </w:rPr>
              <w:t>②</w:t>
            </w:r>
            <w:r>
              <w:rPr>
                <w:rFonts w:ascii="仿宋" w:eastAsia="仿宋" w:hAnsi="仿宋" w:cs="方正仿宋_GBK" w:hint="eastAsia"/>
                <w:kern w:val="0"/>
                <w:sz w:val="24"/>
                <w:lang w:bidi="ar"/>
              </w:rPr>
              <w:t>校企双方配备专职研发团队进行专业教学资源库、在线精品课程、示范性虚拟仿真实训基地、教材等研发；</w:t>
            </w:r>
          </w:p>
          <w:p w14:paraId="6F75342C" w14:textId="77777777" w:rsidR="00E6207D" w:rsidRDefault="0083730C">
            <w:pPr>
              <w:widowControl/>
              <w:adjustRightInd w:val="0"/>
              <w:snapToGrid w:val="0"/>
              <w:spacing w:line="240" w:lineRule="auto"/>
              <w:ind w:firstLineChars="0" w:firstLine="0"/>
              <w:rPr>
                <w:rFonts w:ascii="仿宋" w:eastAsia="仿宋" w:hAnsi="仿宋" w:cs="微软雅黑"/>
                <w:sz w:val="24"/>
              </w:rPr>
            </w:pPr>
            <w:r>
              <w:rPr>
                <w:rFonts w:ascii="仿宋" w:eastAsia="仿宋" w:hAnsi="仿宋" w:cs="宋体" w:hint="eastAsia"/>
                <w:kern w:val="0"/>
                <w:sz w:val="24"/>
                <w:lang w:bidi="ar"/>
              </w:rPr>
              <w:t>③</w:t>
            </w:r>
            <w:r>
              <w:rPr>
                <w:rFonts w:ascii="仿宋" w:eastAsia="仿宋" w:hAnsi="仿宋" w:cs="方正仿宋_GBK" w:hint="eastAsia"/>
                <w:kern w:val="0"/>
                <w:sz w:val="24"/>
                <w:lang w:bidi="ar"/>
              </w:rPr>
              <w:t>校企双方共同推进创新创业训练项目或实训内容开发。</w:t>
            </w:r>
          </w:p>
        </w:tc>
      </w:tr>
      <w:tr w:rsidR="00E6207D" w14:paraId="4D87E0D5" w14:textId="77777777">
        <w:trPr>
          <w:trHeight w:val="2065"/>
          <w:jc w:val="center"/>
        </w:trPr>
        <w:tc>
          <w:tcPr>
            <w:tcW w:w="1410" w:type="dxa"/>
            <w:vMerge/>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2FB9145C" w14:textId="77777777" w:rsidR="00E6207D" w:rsidRDefault="00E6207D">
            <w:pPr>
              <w:spacing w:line="240" w:lineRule="auto"/>
              <w:ind w:firstLineChars="0" w:firstLine="0"/>
              <w:jc w:val="center"/>
              <w:rPr>
                <w:rFonts w:ascii="仿宋" w:eastAsia="仿宋" w:hAnsi="仿宋"/>
                <w:sz w:val="24"/>
              </w:rPr>
            </w:pPr>
          </w:p>
        </w:tc>
        <w:tc>
          <w:tcPr>
            <w:tcW w:w="1696"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6A4ED2E1" w14:textId="77777777" w:rsidR="00E6207D" w:rsidRDefault="0083730C">
            <w:pPr>
              <w:pStyle w:val="a9"/>
              <w:widowControl/>
              <w:adjustRightInd w:val="0"/>
              <w:snapToGrid w:val="0"/>
              <w:spacing w:line="240" w:lineRule="auto"/>
              <w:ind w:firstLineChars="0" w:firstLine="0"/>
              <w:rPr>
                <w:rFonts w:ascii="仿宋" w:eastAsia="仿宋" w:hAnsi="仿宋" w:cs="微软雅黑"/>
              </w:rPr>
            </w:pPr>
            <w:r>
              <w:rPr>
                <w:rFonts w:ascii="仿宋" w:eastAsia="仿宋" w:hAnsi="仿宋" w:cs="Times New Roman"/>
              </w:rPr>
              <w:t>4.3</w:t>
            </w:r>
            <w:r>
              <w:rPr>
                <w:rFonts w:ascii="Calibri" w:eastAsia="仿宋" w:hAnsi="Calibri" w:cs="Calibri"/>
              </w:rPr>
              <w:t> </w:t>
            </w:r>
            <w:r>
              <w:rPr>
                <w:rFonts w:ascii="仿宋" w:eastAsia="仿宋" w:hAnsi="仿宋" w:cs="方正仿宋_GBK" w:hint="eastAsia"/>
              </w:rPr>
              <w:t>教学方法创新（</w:t>
            </w:r>
            <w:r>
              <w:rPr>
                <w:rFonts w:ascii="仿宋" w:eastAsia="仿宋" w:hAnsi="仿宋" w:cs="Times New Roman"/>
              </w:rPr>
              <w:t>5</w:t>
            </w:r>
            <w:r>
              <w:rPr>
                <w:rFonts w:ascii="仿宋" w:eastAsia="仿宋" w:hAnsi="仿宋" w:cs="方正仿宋_GBK" w:hint="eastAsia"/>
              </w:rPr>
              <w:t>分）</w:t>
            </w:r>
          </w:p>
        </w:tc>
        <w:tc>
          <w:tcPr>
            <w:tcW w:w="6670"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6CFCEA30" w14:textId="77777777" w:rsidR="00E6207D" w:rsidRDefault="0083730C">
            <w:pPr>
              <w:widowControl/>
              <w:adjustRightInd w:val="0"/>
              <w:snapToGrid w:val="0"/>
              <w:spacing w:line="240" w:lineRule="auto"/>
              <w:ind w:firstLineChars="0" w:firstLine="0"/>
              <w:rPr>
                <w:rFonts w:ascii="仿宋" w:eastAsia="仿宋" w:hAnsi="仿宋" w:cs="微软雅黑"/>
                <w:sz w:val="24"/>
              </w:rPr>
            </w:pPr>
            <w:r>
              <w:rPr>
                <w:rFonts w:ascii="仿宋" w:eastAsia="仿宋" w:hAnsi="仿宋" w:cs="宋体" w:hint="eastAsia"/>
                <w:kern w:val="0"/>
                <w:sz w:val="24"/>
                <w:lang w:bidi="ar"/>
              </w:rPr>
              <w:t>①</w:t>
            </w:r>
            <w:r>
              <w:rPr>
                <w:rFonts w:ascii="仿宋" w:eastAsia="仿宋" w:hAnsi="仿宋" w:cs="方正仿宋_GBK" w:hint="eastAsia"/>
                <w:kern w:val="0"/>
                <w:sz w:val="24"/>
                <w:lang w:bidi="ar"/>
              </w:rPr>
              <w:t>创新教学模式与方法，推进项目式、案例式教学与团队学习；</w:t>
            </w:r>
          </w:p>
          <w:p w14:paraId="3DB11538" w14:textId="77777777" w:rsidR="00E6207D" w:rsidRDefault="0083730C">
            <w:pPr>
              <w:widowControl/>
              <w:adjustRightInd w:val="0"/>
              <w:snapToGrid w:val="0"/>
              <w:spacing w:line="240" w:lineRule="auto"/>
              <w:ind w:firstLineChars="0" w:firstLine="0"/>
              <w:rPr>
                <w:rFonts w:ascii="仿宋" w:eastAsia="仿宋" w:hAnsi="仿宋" w:cs="微软雅黑"/>
                <w:sz w:val="24"/>
              </w:rPr>
            </w:pPr>
            <w:r>
              <w:rPr>
                <w:rFonts w:ascii="仿宋" w:eastAsia="仿宋" w:hAnsi="仿宋" w:cs="宋体" w:hint="eastAsia"/>
                <w:kern w:val="0"/>
                <w:sz w:val="24"/>
                <w:lang w:bidi="ar"/>
              </w:rPr>
              <w:t>②</w:t>
            </w:r>
            <w:r>
              <w:rPr>
                <w:rFonts w:ascii="仿宋" w:eastAsia="仿宋" w:hAnsi="仿宋" w:cs="方正仿宋_GBK" w:hint="eastAsia"/>
                <w:kern w:val="0"/>
                <w:sz w:val="24"/>
                <w:lang w:bidi="ar"/>
              </w:rPr>
              <w:t>根据学生认知规律，推进课程学习与实习</w:t>
            </w:r>
            <w:proofErr w:type="gramStart"/>
            <w:r>
              <w:rPr>
                <w:rFonts w:ascii="仿宋" w:eastAsia="仿宋" w:hAnsi="仿宋" w:cs="方正仿宋_GBK" w:hint="eastAsia"/>
                <w:kern w:val="0"/>
                <w:sz w:val="24"/>
                <w:lang w:bidi="ar"/>
              </w:rPr>
              <w:t>实训相融合</w:t>
            </w:r>
            <w:proofErr w:type="gramEnd"/>
            <w:r>
              <w:rPr>
                <w:rFonts w:ascii="仿宋" w:eastAsia="仿宋" w:hAnsi="仿宋" w:cs="方正仿宋_GBK" w:hint="eastAsia"/>
                <w:kern w:val="0"/>
                <w:sz w:val="24"/>
                <w:lang w:bidi="ar"/>
              </w:rPr>
              <w:t>，配备学校和企业双导师。</w:t>
            </w:r>
          </w:p>
        </w:tc>
      </w:tr>
    </w:tbl>
    <w:p w14:paraId="70C91CE6" w14:textId="77777777" w:rsidR="00E6207D" w:rsidRDefault="00E6207D">
      <w:pPr>
        <w:ind w:firstLine="640"/>
      </w:pP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0"/>
        <w:gridCol w:w="1695"/>
        <w:gridCol w:w="6668"/>
      </w:tblGrid>
      <w:tr w:rsidR="00E6207D" w14:paraId="3411214C" w14:textId="77777777">
        <w:trPr>
          <w:trHeight w:val="699"/>
          <w:jc w:val="center"/>
        </w:trPr>
        <w:tc>
          <w:tcPr>
            <w:tcW w:w="1410" w:type="dxa"/>
            <w:shd w:val="clear" w:color="auto" w:fill="auto"/>
            <w:tcMar>
              <w:left w:w="105" w:type="dxa"/>
              <w:right w:w="105" w:type="dxa"/>
            </w:tcMar>
            <w:vAlign w:val="center"/>
          </w:tcPr>
          <w:p w14:paraId="6E66955E" w14:textId="77777777" w:rsidR="00E6207D" w:rsidRDefault="0083730C">
            <w:pPr>
              <w:pStyle w:val="a9"/>
              <w:widowControl/>
              <w:spacing w:line="240" w:lineRule="auto"/>
              <w:ind w:firstLineChars="0" w:firstLine="0"/>
              <w:jc w:val="center"/>
              <w:rPr>
                <w:rFonts w:ascii="仿宋" w:eastAsia="仿宋" w:hAnsi="仿宋" w:cs="微软雅黑"/>
                <w:b/>
              </w:rPr>
            </w:pPr>
            <w:r>
              <w:rPr>
                <w:rFonts w:ascii="仿宋" w:eastAsia="仿宋" w:hAnsi="仿宋" w:cs="方正黑体_GBK" w:hint="eastAsia"/>
                <w:b/>
              </w:rPr>
              <w:lastRenderedPageBreak/>
              <w:t>一级指标</w:t>
            </w:r>
          </w:p>
        </w:tc>
        <w:tc>
          <w:tcPr>
            <w:tcW w:w="1695" w:type="dxa"/>
            <w:shd w:val="clear" w:color="auto" w:fill="auto"/>
            <w:tcMar>
              <w:left w:w="105" w:type="dxa"/>
              <w:right w:w="105" w:type="dxa"/>
            </w:tcMar>
            <w:vAlign w:val="center"/>
          </w:tcPr>
          <w:p w14:paraId="707D340D" w14:textId="77777777" w:rsidR="00E6207D" w:rsidRDefault="0083730C">
            <w:pPr>
              <w:pStyle w:val="a9"/>
              <w:widowControl/>
              <w:adjustRightInd w:val="0"/>
              <w:snapToGrid w:val="0"/>
              <w:spacing w:line="240" w:lineRule="auto"/>
              <w:ind w:firstLineChars="0" w:firstLine="0"/>
              <w:jc w:val="center"/>
              <w:rPr>
                <w:rFonts w:ascii="仿宋" w:eastAsia="仿宋" w:hAnsi="仿宋" w:cs="微软雅黑"/>
                <w:b/>
              </w:rPr>
            </w:pPr>
            <w:r>
              <w:rPr>
                <w:rFonts w:ascii="仿宋" w:eastAsia="仿宋" w:hAnsi="仿宋" w:cs="方正黑体_GBK" w:hint="eastAsia"/>
                <w:b/>
              </w:rPr>
              <w:t>二级指标</w:t>
            </w:r>
          </w:p>
        </w:tc>
        <w:tc>
          <w:tcPr>
            <w:tcW w:w="6668" w:type="dxa"/>
            <w:shd w:val="clear" w:color="auto" w:fill="auto"/>
            <w:tcMar>
              <w:left w:w="105" w:type="dxa"/>
              <w:right w:w="105" w:type="dxa"/>
            </w:tcMar>
            <w:vAlign w:val="center"/>
          </w:tcPr>
          <w:p w14:paraId="0E42CF23" w14:textId="77777777" w:rsidR="00E6207D" w:rsidRDefault="0083730C">
            <w:pPr>
              <w:pStyle w:val="a9"/>
              <w:widowControl/>
              <w:adjustRightInd w:val="0"/>
              <w:snapToGrid w:val="0"/>
              <w:spacing w:line="240" w:lineRule="auto"/>
              <w:ind w:firstLineChars="0" w:firstLine="0"/>
              <w:jc w:val="center"/>
              <w:rPr>
                <w:rFonts w:ascii="仿宋" w:eastAsia="仿宋" w:hAnsi="仿宋" w:cs="微软雅黑"/>
                <w:b/>
              </w:rPr>
            </w:pPr>
            <w:r>
              <w:rPr>
                <w:rFonts w:ascii="仿宋" w:eastAsia="仿宋" w:hAnsi="仿宋" w:cs="方正黑体_GBK" w:hint="eastAsia"/>
                <w:b/>
              </w:rPr>
              <w:t>指标说明</w:t>
            </w:r>
          </w:p>
        </w:tc>
      </w:tr>
      <w:tr w:rsidR="00E6207D" w14:paraId="1C23396D" w14:textId="77777777">
        <w:trPr>
          <w:trHeight w:val="3672"/>
          <w:jc w:val="center"/>
        </w:trPr>
        <w:tc>
          <w:tcPr>
            <w:tcW w:w="1410" w:type="dxa"/>
            <w:vMerge w:val="restart"/>
            <w:shd w:val="clear" w:color="auto" w:fill="auto"/>
            <w:tcMar>
              <w:left w:w="105" w:type="dxa"/>
              <w:right w:w="105" w:type="dxa"/>
            </w:tcMar>
            <w:vAlign w:val="center"/>
          </w:tcPr>
          <w:p w14:paraId="10372133" w14:textId="77777777" w:rsidR="00E6207D" w:rsidRDefault="0083730C">
            <w:pPr>
              <w:spacing w:line="240" w:lineRule="auto"/>
              <w:ind w:firstLineChars="0" w:firstLine="0"/>
              <w:jc w:val="center"/>
              <w:rPr>
                <w:rFonts w:ascii="仿宋" w:eastAsia="仿宋" w:hAnsi="仿宋"/>
                <w:sz w:val="24"/>
              </w:rPr>
            </w:pPr>
            <w:r>
              <w:rPr>
                <w:rStyle w:val="aa"/>
                <w:rFonts w:ascii="仿宋" w:eastAsia="仿宋" w:hAnsi="仿宋" w:cs="方正仿宋_GBK"/>
                <w:sz w:val="24"/>
              </w:rPr>
              <w:t>4.</w:t>
            </w:r>
            <w:r>
              <w:rPr>
                <w:rStyle w:val="aa"/>
                <w:rFonts w:ascii="仿宋" w:eastAsia="仿宋" w:hAnsi="仿宋" w:cs="方正仿宋_GBK" w:hint="eastAsia"/>
                <w:sz w:val="24"/>
              </w:rPr>
              <w:t>人才培养与教学改革（</w:t>
            </w:r>
            <w:r>
              <w:rPr>
                <w:rStyle w:val="aa"/>
                <w:rFonts w:ascii="仿宋" w:eastAsia="仿宋" w:hAnsi="仿宋" w:cs="方正仿宋_GBK"/>
                <w:sz w:val="24"/>
              </w:rPr>
              <w:t>30</w:t>
            </w:r>
            <w:r>
              <w:rPr>
                <w:rStyle w:val="aa"/>
                <w:rFonts w:ascii="仿宋" w:eastAsia="仿宋" w:hAnsi="仿宋" w:cs="方正仿宋_GBK" w:hint="eastAsia"/>
                <w:sz w:val="24"/>
              </w:rPr>
              <w:t>分）</w:t>
            </w:r>
          </w:p>
        </w:tc>
        <w:tc>
          <w:tcPr>
            <w:tcW w:w="1695" w:type="dxa"/>
            <w:shd w:val="clear" w:color="auto" w:fill="auto"/>
            <w:tcMar>
              <w:left w:w="105" w:type="dxa"/>
              <w:right w:w="105" w:type="dxa"/>
            </w:tcMar>
            <w:vAlign w:val="center"/>
          </w:tcPr>
          <w:p w14:paraId="2E016B09" w14:textId="77777777" w:rsidR="00E6207D" w:rsidRDefault="0083730C">
            <w:pPr>
              <w:pStyle w:val="a9"/>
              <w:widowControl/>
              <w:adjustRightInd w:val="0"/>
              <w:snapToGrid w:val="0"/>
              <w:spacing w:line="240" w:lineRule="auto"/>
              <w:ind w:firstLineChars="0" w:firstLine="0"/>
              <w:rPr>
                <w:rFonts w:ascii="仿宋" w:eastAsia="仿宋" w:hAnsi="仿宋" w:cs="微软雅黑"/>
              </w:rPr>
            </w:pPr>
            <w:r>
              <w:rPr>
                <w:rFonts w:ascii="仿宋" w:eastAsia="仿宋" w:hAnsi="仿宋" w:cs="Times New Roman"/>
              </w:rPr>
              <w:t>4.4</w:t>
            </w:r>
            <w:r>
              <w:rPr>
                <w:rFonts w:ascii="仿宋" w:eastAsia="仿宋" w:hAnsi="仿宋" w:cs="方正仿宋_GBK" w:hint="eastAsia"/>
              </w:rPr>
              <w:t>教学团队建设（</w:t>
            </w:r>
            <w:r>
              <w:rPr>
                <w:rFonts w:ascii="仿宋" w:eastAsia="仿宋" w:hAnsi="仿宋" w:cs="Times New Roman"/>
              </w:rPr>
              <w:t>6</w:t>
            </w:r>
            <w:r>
              <w:rPr>
                <w:rFonts w:ascii="仿宋" w:eastAsia="仿宋" w:hAnsi="仿宋" w:cs="方正仿宋_GBK" w:hint="eastAsia"/>
              </w:rPr>
              <w:t>分）</w:t>
            </w:r>
          </w:p>
        </w:tc>
        <w:tc>
          <w:tcPr>
            <w:tcW w:w="6668" w:type="dxa"/>
            <w:shd w:val="clear" w:color="auto" w:fill="auto"/>
            <w:tcMar>
              <w:left w:w="105" w:type="dxa"/>
              <w:right w:w="105" w:type="dxa"/>
            </w:tcMar>
            <w:vAlign w:val="center"/>
          </w:tcPr>
          <w:p w14:paraId="0773F304" w14:textId="77777777" w:rsidR="00E6207D" w:rsidRDefault="0083730C">
            <w:pPr>
              <w:wordWrap w:val="0"/>
              <w:adjustRightInd w:val="0"/>
              <w:snapToGrid w:val="0"/>
              <w:spacing w:line="240" w:lineRule="auto"/>
              <w:ind w:firstLineChars="0" w:firstLine="0"/>
              <w:rPr>
                <w:rFonts w:ascii="仿宋" w:eastAsia="仿宋" w:hAnsi="仿宋" w:cs="微软雅黑"/>
                <w:sz w:val="24"/>
              </w:rPr>
            </w:pPr>
            <w:r>
              <w:rPr>
                <w:rFonts w:ascii="仿宋" w:eastAsia="仿宋" w:hAnsi="仿宋" w:cs="宋体" w:hint="eastAsia"/>
                <w:kern w:val="0"/>
                <w:sz w:val="24"/>
                <w:lang w:bidi="ar"/>
              </w:rPr>
              <w:t>①</w:t>
            </w:r>
            <w:r>
              <w:rPr>
                <w:rFonts w:ascii="仿宋" w:eastAsia="仿宋" w:hAnsi="仿宋" w:cs="方正仿宋_GBK" w:hint="eastAsia"/>
                <w:kern w:val="0"/>
                <w:sz w:val="24"/>
                <w:lang w:bidi="ar"/>
              </w:rPr>
              <w:t>建立校企人力资源共建共享机制，支持学校教师和企业技术专家双向流动；</w:t>
            </w:r>
          </w:p>
          <w:p w14:paraId="063EA385" w14:textId="77777777" w:rsidR="00E6207D" w:rsidRDefault="0083730C">
            <w:pPr>
              <w:wordWrap w:val="0"/>
              <w:adjustRightInd w:val="0"/>
              <w:snapToGrid w:val="0"/>
              <w:spacing w:line="240" w:lineRule="auto"/>
              <w:ind w:firstLineChars="0" w:firstLine="0"/>
              <w:rPr>
                <w:rFonts w:ascii="仿宋" w:eastAsia="仿宋" w:hAnsi="仿宋" w:cs="微软雅黑"/>
                <w:sz w:val="24"/>
              </w:rPr>
            </w:pPr>
            <w:r>
              <w:rPr>
                <w:rFonts w:ascii="仿宋" w:eastAsia="仿宋" w:hAnsi="仿宋" w:cs="宋体" w:hint="eastAsia"/>
                <w:kern w:val="0"/>
                <w:sz w:val="24"/>
                <w:lang w:bidi="ar"/>
              </w:rPr>
              <w:t>②</w:t>
            </w:r>
            <w:r>
              <w:rPr>
                <w:rFonts w:ascii="仿宋" w:eastAsia="仿宋" w:hAnsi="仿宋" w:cs="方正仿宋_GBK" w:hint="eastAsia"/>
                <w:kern w:val="0"/>
                <w:sz w:val="24"/>
                <w:lang w:bidi="ar"/>
              </w:rPr>
              <w:t>设有产业教授岗或企业导师岗，开展校</w:t>
            </w:r>
            <w:proofErr w:type="gramStart"/>
            <w:r>
              <w:rPr>
                <w:rFonts w:ascii="仿宋" w:eastAsia="仿宋" w:hAnsi="仿宋" w:cs="方正仿宋_GBK" w:hint="eastAsia"/>
                <w:kern w:val="0"/>
                <w:sz w:val="24"/>
                <w:lang w:bidi="ar"/>
              </w:rPr>
              <w:t>企教师</w:t>
            </w:r>
            <w:proofErr w:type="gramEnd"/>
            <w:r>
              <w:rPr>
                <w:rFonts w:ascii="仿宋" w:eastAsia="仿宋" w:hAnsi="仿宋" w:cs="方正仿宋_GBK" w:hint="eastAsia"/>
                <w:kern w:val="0"/>
                <w:sz w:val="24"/>
                <w:lang w:bidi="ar"/>
              </w:rPr>
              <w:t>联合授课，有一支满足教学需要的高素质</w:t>
            </w:r>
            <w:r>
              <w:rPr>
                <w:rFonts w:ascii="仿宋" w:eastAsia="仿宋" w:hAnsi="仿宋" w:cs="Times New Roman"/>
                <w:kern w:val="0"/>
                <w:sz w:val="24"/>
                <w:lang w:bidi="ar"/>
              </w:rPr>
              <w:t>“</w:t>
            </w:r>
            <w:r>
              <w:rPr>
                <w:rFonts w:ascii="仿宋" w:eastAsia="仿宋" w:hAnsi="仿宋" w:cs="方正仿宋_GBK" w:hint="eastAsia"/>
                <w:kern w:val="0"/>
                <w:sz w:val="24"/>
                <w:lang w:bidi="ar"/>
              </w:rPr>
              <w:t>双师型</w:t>
            </w:r>
            <w:r>
              <w:rPr>
                <w:rFonts w:ascii="仿宋" w:eastAsia="仿宋" w:hAnsi="仿宋" w:cs="Times New Roman"/>
                <w:kern w:val="0"/>
                <w:sz w:val="24"/>
                <w:lang w:bidi="ar"/>
              </w:rPr>
              <w:t>”</w:t>
            </w:r>
            <w:r>
              <w:rPr>
                <w:rFonts w:ascii="仿宋" w:eastAsia="仿宋" w:hAnsi="仿宋" w:cs="方正仿宋_GBK" w:hint="eastAsia"/>
                <w:kern w:val="0"/>
                <w:sz w:val="24"/>
                <w:lang w:bidi="ar"/>
              </w:rPr>
              <w:t>教师队伍；</w:t>
            </w:r>
          </w:p>
          <w:p w14:paraId="2C13C83C" w14:textId="77777777" w:rsidR="00E6207D" w:rsidRDefault="0083730C">
            <w:pPr>
              <w:wordWrap w:val="0"/>
              <w:adjustRightInd w:val="0"/>
              <w:snapToGrid w:val="0"/>
              <w:spacing w:line="240" w:lineRule="auto"/>
              <w:ind w:firstLineChars="0" w:firstLine="0"/>
              <w:rPr>
                <w:rFonts w:ascii="仿宋" w:eastAsia="仿宋" w:hAnsi="仿宋" w:cs="微软雅黑"/>
                <w:sz w:val="24"/>
              </w:rPr>
            </w:pPr>
            <w:r>
              <w:rPr>
                <w:rFonts w:ascii="仿宋" w:eastAsia="仿宋" w:hAnsi="仿宋" w:cs="宋体" w:hint="eastAsia"/>
                <w:kern w:val="0"/>
                <w:sz w:val="24"/>
                <w:lang w:bidi="ar"/>
              </w:rPr>
              <w:t>③</w:t>
            </w:r>
            <w:r>
              <w:rPr>
                <w:rFonts w:ascii="仿宋" w:eastAsia="仿宋" w:hAnsi="仿宋" w:cs="方正仿宋_GBK" w:hint="eastAsia"/>
                <w:kern w:val="0"/>
                <w:sz w:val="24"/>
                <w:lang w:bidi="ar"/>
              </w:rPr>
              <w:t>合作企业拥有相关专业方向的师资团队，企业师资数量应与学生培养规模匹配（生师比</w:t>
            </w:r>
            <w:r>
              <w:rPr>
                <w:rFonts w:ascii="仿宋" w:eastAsia="仿宋" w:hAnsi="仿宋" w:cs="Times New Roman"/>
                <w:kern w:val="0"/>
                <w:sz w:val="24"/>
                <w:lang w:bidi="ar"/>
              </w:rPr>
              <w:t>≤40:1</w:t>
            </w:r>
            <w:r>
              <w:rPr>
                <w:rFonts w:ascii="仿宋" w:eastAsia="仿宋" w:hAnsi="仿宋" w:cs="方正仿宋_GBK" w:hint="eastAsia"/>
                <w:kern w:val="0"/>
                <w:sz w:val="24"/>
                <w:lang w:bidi="ar"/>
              </w:rPr>
              <w:t>）；</w:t>
            </w:r>
          </w:p>
          <w:p w14:paraId="0DF57201" w14:textId="77777777" w:rsidR="00E6207D" w:rsidRDefault="0083730C">
            <w:pPr>
              <w:wordWrap w:val="0"/>
              <w:adjustRightInd w:val="0"/>
              <w:snapToGrid w:val="0"/>
              <w:spacing w:line="240" w:lineRule="auto"/>
              <w:ind w:firstLineChars="0" w:firstLine="0"/>
              <w:rPr>
                <w:rFonts w:ascii="仿宋" w:eastAsia="仿宋" w:hAnsi="仿宋" w:cs="微软雅黑"/>
                <w:sz w:val="24"/>
              </w:rPr>
            </w:pPr>
            <w:r>
              <w:rPr>
                <w:rFonts w:ascii="仿宋" w:eastAsia="仿宋" w:hAnsi="仿宋" w:cs="宋体" w:hint="eastAsia"/>
                <w:kern w:val="0"/>
                <w:sz w:val="24"/>
                <w:lang w:bidi="ar"/>
              </w:rPr>
              <w:t>④</w:t>
            </w:r>
            <w:r>
              <w:rPr>
                <w:rFonts w:ascii="仿宋" w:eastAsia="仿宋" w:hAnsi="仿宋" w:cs="方正仿宋_GBK" w:hint="eastAsia"/>
                <w:kern w:val="0"/>
                <w:sz w:val="24"/>
                <w:lang w:bidi="ar"/>
              </w:rPr>
              <w:t>建立产业学院教师工作室（坊）和高素质</w:t>
            </w:r>
            <w:r>
              <w:rPr>
                <w:rFonts w:ascii="仿宋" w:eastAsia="仿宋" w:hAnsi="仿宋" w:cs="Times New Roman"/>
                <w:kern w:val="0"/>
                <w:sz w:val="24"/>
                <w:lang w:bidi="ar"/>
              </w:rPr>
              <w:t>“</w:t>
            </w:r>
            <w:r>
              <w:rPr>
                <w:rFonts w:ascii="仿宋" w:eastAsia="仿宋" w:hAnsi="仿宋" w:cs="方正仿宋_GBK" w:hint="eastAsia"/>
                <w:kern w:val="0"/>
                <w:sz w:val="24"/>
                <w:lang w:bidi="ar"/>
              </w:rPr>
              <w:t>双师型</w:t>
            </w:r>
            <w:r>
              <w:rPr>
                <w:rFonts w:ascii="仿宋" w:eastAsia="仿宋" w:hAnsi="仿宋" w:cs="Times New Roman"/>
                <w:kern w:val="0"/>
                <w:sz w:val="24"/>
                <w:lang w:bidi="ar"/>
              </w:rPr>
              <w:t>”</w:t>
            </w:r>
            <w:r>
              <w:rPr>
                <w:rFonts w:ascii="仿宋" w:eastAsia="仿宋" w:hAnsi="仿宋" w:cs="方正仿宋_GBK" w:hint="eastAsia"/>
                <w:kern w:val="0"/>
                <w:sz w:val="24"/>
                <w:lang w:bidi="ar"/>
              </w:rPr>
              <w:t>教师培养培训基地，相关专任教师</w:t>
            </w:r>
            <w:r>
              <w:rPr>
                <w:rFonts w:ascii="仿宋" w:eastAsia="仿宋" w:hAnsi="仿宋" w:cs="方正仿宋_GBK" w:hint="eastAsia"/>
                <w:kern w:val="0"/>
                <w:sz w:val="24"/>
                <w:lang w:bidi="ar"/>
              </w:rPr>
              <w:t>定期</w:t>
            </w:r>
            <w:r>
              <w:rPr>
                <w:rFonts w:ascii="仿宋" w:eastAsia="仿宋" w:hAnsi="仿宋" w:cs="方正仿宋_GBK" w:hint="eastAsia"/>
                <w:kern w:val="0"/>
                <w:sz w:val="24"/>
                <w:lang w:bidi="ar"/>
              </w:rPr>
              <w:t>到行业企业挂职工作和实践锻炼</w:t>
            </w:r>
            <w:r>
              <w:rPr>
                <w:rFonts w:ascii="仿宋" w:eastAsia="仿宋" w:hAnsi="仿宋" w:cs="方正仿宋_GBK" w:hint="eastAsia"/>
                <w:kern w:val="0"/>
                <w:sz w:val="24"/>
                <w:lang w:bidi="ar"/>
              </w:rPr>
              <w:t>。</w:t>
            </w:r>
          </w:p>
        </w:tc>
      </w:tr>
      <w:tr w:rsidR="00E6207D" w14:paraId="336F530E" w14:textId="77777777">
        <w:trPr>
          <w:trHeight w:val="1695"/>
          <w:jc w:val="center"/>
        </w:trPr>
        <w:tc>
          <w:tcPr>
            <w:tcW w:w="1410" w:type="dxa"/>
            <w:vMerge/>
            <w:shd w:val="clear" w:color="auto" w:fill="auto"/>
            <w:tcMar>
              <w:left w:w="105" w:type="dxa"/>
              <w:right w:w="105" w:type="dxa"/>
            </w:tcMar>
            <w:vAlign w:val="center"/>
          </w:tcPr>
          <w:p w14:paraId="0E5ED2C2" w14:textId="77777777" w:rsidR="00E6207D" w:rsidRDefault="00E6207D">
            <w:pPr>
              <w:spacing w:line="240" w:lineRule="auto"/>
              <w:ind w:firstLineChars="0" w:firstLine="0"/>
              <w:jc w:val="center"/>
              <w:rPr>
                <w:rFonts w:ascii="仿宋" w:eastAsia="仿宋" w:hAnsi="仿宋"/>
                <w:sz w:val="24"/>
              </w:rPr>
            </w:pPr>
          </w:p>
        </w:tc>
        <w:tc>
          <w:tcPr>
            <w:tcW w:w="1695" w:type="dxa"/>
            <w:shd w:val="clear" w:color="auto" w:fill="auto"/>
            <w:tcMar>
              <w:left w:w="105" w:type="dxa"/>
              <w:right w:w="105" w:type="dxa"/>
            </w:tcMar>
            <w:vAlign w:val="center"/>
          </w:tcPr>
          <w:p w14:paraId="66C80CE1" w14:textId="77777777" w:rsidR="00E6207D" w:rsidRDefault="0083730C">
            <w:pPr>
              <w:pStyle w:val="a9"/>
              <w:widowControl/>
              <w:adjustRightInd w:val="0"/>
              <w:snapToGrid w:val="0"/>
              <w:spacing w:line="240" w:lineRule="auto"/>
              <w:ind w:firstLineChars="0" w:firstLine="0"/>
              <w:rPr>
                <w:rFonts w:ascii="仿宋" w:eastAsia="仿宋" w:hAnsi="仿宋" w:cs="微软雅黑"/>
              </w:rPr>
            </w:pPr>
            <w:r>
              <w:rPr>
                <w:rFonts w:ascii="仿宋" w:eastAsia="仿宋" w:hAnsi="仿宋" w:cs="Times New Roman"/>
              </w:rPr>
              <w:t>4.5</w:t>
            </w:r>
            <w:r>
              <w:rPr>
                <w:rFonts w:ascii="Calibri" w:eastAsia="仿宋" w:hAnsi="Calibri" w:cs="Calibri"/>
              </w:rPr>
              <w:t> </w:t>
            </w:r>
            <w:r>
              <w:rPr>
                <w:rFonts w:ascii="仿宋" w:eastAsia="仿宋" w:hAnsi="仿宋" w:cs="方正仿宋_GBK" w:hint="eastAsia"/>
              </w:rPr>
              <w:t>经费保障情况（</w:t>
            </w:r>
            <w:r>
              <w:rPr>
                <w:rFonts w:ascii="仿宋" w:eastAsia="仿宋" w:hAnsi="仿宋" w:cs="Times New Roman"/>
              </w:rPr>
              <w:t>5</w:t>
            </w:r>
            <w:r>
              <w:rPr>
                <w:rFonts w:ascii="仿宋" w:eastAsia="仿宋" w:hAnsi="仿宋" w:cs="方正仿宋_GBK" w:hint="eastAsia"/>
              </w:rPr>
              <w:t>分）</w:t>
            </w:r>
          </w:p>
        </w:tc>
        <w:tc>
          <w:tcPr>
            <w:tcW w:w="6668" w:type="dxa"/>
            <w:shd w:val="clear" w:color="auto" w:fill="auto"/>
            <w:tcMar>
              <w:left w:w="105" w:type="dxa"/>
              <w:right w:w="105" w:type="dxa"/>
            </w:tcMar>
            <w:vAlign w:val="center"/>
          </w:tcPr>
          <w:p w14:paraId="23A2FA9E" w14:textId="77777777" w:rsidR="00E6207D" w:rsidRDefault="0083730C">
            <w:pPr>
              <w:wordWrap w:val="0"/>
              <w:adjustRightInd w:val="0"/>
              <w:snapToGrid w:val="0"/>
              <w:spacing w:line="240" w:lineRule="auto"/>
              <w:ind w:firstLineChars="0" w:firstLine="0"/>
              <w:rPr>
                <w:rFonts w:ascii="仿宋" w:eastAsia="仿宋" w:hAnsi="仿宋" w:cs="微软雅黑"/>
                <w:sz w:val="24"/>
              </w:rPr>
            </w:pPr>
            <w:r>
              <w:rPr>
                <w:rFonts w:ascii="仿宋" w:eastAsia="仿宋" w:hAnsi="仿宋" w:cs="宋体" w:hint="eastAsia"/>
                <w:kern w:val="0"/>
                <w:sz w:val="24"/>
                <w:lang w:bidi="ar"/>
              </w:rPr>
              <w:t>①</w:t>
            </w:r>
            <w:r>
              <w:rPr>
                <w:rFonts w:ascii="仿宋" w:eastAsia="仿宋" w:hAnsi="仿宋" w:cs="方正仿宋_GBK" w:hint="eastAsia"/>
                <w:kern w:val="0"/>
                <w:sz w:val="24"/>
                <w:lang w:bidi="ar"/>
              </w:rPr>
              <w:t>统筹企业和地方财政投入等经费建设产业学院，设立产业学院专项资金以保障产业学院的正常运行；</w:t>
            </w:r>
          </w:p>
          <w:p w14:paraId="3E7541EF" w14:textId="77777777" w:rsidR="00E6207D" w:rsidRDefault="0083730C">
            <w:pPr>
              <w:wordWrap w:val="0"/>
              <w:adjustRightInd w:val="0"/>
              <w:snapToGrid w:val="0"/>
              <w:spacing w:line="240" w:lineRule="auto"/>
              <w:ind w:firstLineChars="0" w:firstLine="0"/>
              <w:rPr>
                <w:rFonts w:ascii="仿宋" w:eastAsia="仿宋" w:hAnsi="仿宋" w:cs="微软雅黑"/>
                <w:sz w:val="24"/>
              </w:rPr>
            </w:pPr>
            <w:r>
              <w:rPr>
                <w:rFonts w:ascii="仿宋" w:eastAsia="仿宋" w:hAnsi="仿宋" w:cs="宋体" w:hint="eastAsia"/>
                <w:kern w:val="0"/>
                <w:sz w:val="24"/>
                <w:lang w:bidi="ar"/>
              </w:rPr>
              <w:t>②</w:t>
            </w:r>
            <w:r>
              <w:rPr>
                <w:rFonts w:ascii="仿宋" w:eastAsia="仿宋" w:hAnsi="仿宋" w:cs="方正仿宋_GBK" w:hint="eastAsia"/>
                <w:kern w:val="0"/>
                <w:sz w:val="24"/>
                <w:lang w:bidi="ar"/>
              </w:rPr>
              <w:t>地方政府和企业有较大力度的投入（</w:t>
            </w:r>
            <w:r>
              <w:rPr>
                <w:rFonts w:ascii="仿宋" w:eastAsia="仿宋" w:hAnsi="仿宋" w:cs="方正仿宋_GBK" w:hint="eastAsia"/>
                <w:kern w:val="0"/>
                <w:sz w:val="24"/>
                <w:lang w:bidi="ar"/>
              </w:rPr>
              <w:t>包括</w:t>
            </w:r>
            <w:r>
              <w:rPr>
                <w:rFonts w:ascii="仿宋" w:eastAsia="仿宋" w:hAnsi="仿宋" w:cs="方正仿宋_GBK" w:hint="eastAsia"/>
                <w:kern w:val="0"/>
                <w:sz w:val="24"/>
                <w:lang w:bidi="ar"/>
              </w:rPr>
              <w:t>资金投入</w:t>
            </w:r>
            <w:r>
              <w:rPr>
                <w:rFonts w:ascii="仿宋" w:eastAsia="仿宋" w:hAnsi="仿宋" w:cs="方正仿宋_GBK" w:hint="eastAsia"/>
                <w:kern w:val="0"/>
                <w:sz w:val="24"/>
                <w:lang w:bidi="ar"/>
              </w:rPr>
              <w:t>，</w:t>
            </w:r>
            <w:r>
              <w:rPr>
                <w:rFonts w:ascii="仿宋" w:eastAsia="仿宋" w:hAnsi="仿宋" w:cs="方正仿宋_GBK" w:hint="eastAsia"/>
                <w:kern w:val="0"/>
                <w:sz w:val="24"/>
                <w:lang w:bidi="ar"/>
              </w:rPr>
              <w:t>生产设备、企业项目案例、课程资源、实习补贴等投入形式）。</w:t>
            </w:r>
          </w:p>
        </w:tc>
      </w:tr>
      <w:tr w:rsidR="00E6207D" w14:paraId="097D30AB" w14:textId="77777777">
        <w:trPr>
          <w:trHeight w:val="4530"/>
          <w:jc w:val="center"/>
        </w:trPr>
        <w:tc>
          <w:tcPr>
            <w:tcW w:w="1410" w:type="dxa"/>
            <w:vMerge w:val="restart"/>
            <w:shd w:val="clear" w:color="auto" w:fill="auto"/>
            <w:tcMar>
              <w:left w:w="105" w:type="dxa"/>
              <w:right w:w="105" w:type="dxa"/>
            </w:tcMar>
            <w:vAlign w:val="center"/>
          </w:tcPr>
          <w:p w14:paraId="50D202C5" w14:textId="77777777" w:rsidR="00E6207D" w:rsidRDefault="0083730C">
            <w:pPr>
              <w:pStyle w:val="a9"/>
              <w:widowControl/>
              <w:spacing w:line="240" w:lineRule="auto"/>
              <w:ind w:firstLineChars="0" w:firstLine="0"/>
              <w:jc w:val="center"/>
              <w:rPr>
                <w:rFonts w:ascii="仿宋" w:eastAsia="仿宋" w:hAnsi="仿宋" w:cs="微软雅黑"/>
              </w:rPr>
            </w:pPr>
            <w:r>
              <w:rPr>
                <w:rStyle w:val="aa"/>
                <w:rFonts w:ascii="仿宋" w:eastAsia="仿宋" w:hAnsi="仿宋" w:cs="Times New Roman"/>
              </w:rPr>
              <w:t>5.</w:t>
            </w:r>
            <w:r>
              <w:rPr>
                <w:rStyle w:val="aa"/>
                <w:rFonts w:ascii="仿宋" w:eastAsia="仿宋" w:hAnsi="仿宋" w:cs="方正仿宋_GBK" w:hint="eastAsia"/>
              </w:rPr>
              <w:t>建设成效（</w:t>
            </w:r>
            <w:r>
              <w:rPr>
                <w:rStyle w:val="aa"/>
                <w:rFonts w:ascii="仿宋" w:eastAsia="仿宋" w:hAnsi="仿宋" w:cs="Times New Roman"/>
              </w:rPr>
              <w:t>20</w:t>
            </w:r>
            <w:r>
              <w:rPr>
                <w:rStyle w:val="aa"/>
                <w:rFonts w:ascii="仿宋" w:eastAsia="仿宋" w:hAnsi="仿宋" w:cs="方正仿宋_GBK" w:hint="eastAsia"/>
              </w:rPr>
              <w:t>分）</w:t>
            </w:r>
          </w:p>
        </w:tc>
        <w:tc>
          <w:tcPr>
            <w:tcW w:w="1695" w:type="dxa"/>
            <w:shd w:val="clear" w:color="auto" w:fill="auto"/>
            <w:tcMar>
              <w:left w:w="105" w:type="dxa"/>
              <w:right w:w="105" w:type="dxa"/>
            </w:tcMar>
            <w:vAlign w:val="center"/>
          </w:tcPr>
          <w:p w14:paraId="23C132BC" w14:textId="77777777" w:rsidR="00E6207D" w:rsidRDefault="0083730C">
            <w:pPr>
              <w:pStyle w:val="a9"/>
              <w:widowControl/>
              <w:adjustRightInd w:val="0"/>
              <w:snapToGrid w:val="0"/>
              <w:spacing w:line="240" w:lineRule="auto"/>
              <w:ind w:firstLineChars="0" w:firstLine="0"/>
              <w:rPr>
                <w:rFonts w:ascii="仿宋" w:eastAsia="仿宋" w:hAnsi="仿宋" w:cs="微软雅黑"/>
              </w:rPr>
            </w:pPr>
            <w:r>
              <w:rPr>
                <w:rFonts w:ascii="仿宋" w:eastAsia="仿宋" w:hAnsi="仿宋" w:cs="Times New Roman"/>
              </w:rPr>
              <w:t>5.1</w:t>
            </w:r>
            <w:r>
              <w:rPr>
                <w:rFonts w:ascii="仿宋" w:eastAsia="仿宋" w:hAnsi="仿宋" w:cs="方正仿宋_GBK" w:hint="eastAsia"/>
              </w:rPr>
              <w:t>产学合作成效（</w:t>
            </w:r>
            <w:r>
              <w:rPr>
                <w:rFonts w:ascii="仿宋" w:eastAsia="仿宋" w:hAnsi="仿宋" w:cs="Times New Roman"/>
              </w:rPr>
              <w:t>8</w:t>
            </w:r>
            <w:r>
              <w:rPr>
                <w:rFonts w:ascii="仿宋" w:eastAsia="仿宋" w:hAnsi="仿宋" w:cs="方正仿宋_GBK" w:hint="eastAsia"/>
              </w:rPr>
              <w:t>分）</w:t>
            </w:r>
          </w:p>
        </w:tc>
        <w:tc>
          <w:tcPr>
            <w:tcW w:w="6668" w:type="dxa"/>
            <w:shd w:val="clear" w:color="auto" w:fill="auto"/>
            <w:tcMar>
              <w:left w:w="105" w:type="dxa"/>
              <w:right w:w="105" w:type="dxa"/>
            </w:tcMar>
            <w:vAlign w:val="center"/>
          </w:tcPr>
          <w:p w14:paraId="45C410BE" w14:textId="77777777" w:rsidR="00E6207D" w:rsidRDefault="0083730C">
            <w:pPr>
              <w:wordWrap w:val="0"/>
              <w:adjustRightInd w:val="0"/>
              <w:snapToGrid w:val="0"/>
              <w:spacing w:line="240" w:lineRule="auto"/>
              <w:ind w:firstLineChars="0" w:firstLine="0"/>
              <w:rPr>
                <w:rFonts w:ascii="仿宋" w:eastAsia="仿宋" w:hAnsi="仿宋" w:cs="微软雅黑"/>
                <w:sz w:val="24"/>
              </w:rPr>
            </w:pPr>
            <w:r>
              <w:rPr>
                <w:rFonts w:ascii="仿宋" w:eastAsia="仿宋" w:hAnsi="仿宋" w:cs="宋体" w:hint="eastAsia"/>
                <w:kern w:val="0"/>
                <w:sz w:val="24"/>
                <w:lang w:bidi="ar"/>
              </w:rPr>
              <w:t>①</w:t>
            </w:r>
            <w:r>
              <w:rPr>
                <w:rFonts w:ascii="仿宋" w:eastAsia="仿宋" w:hAnsi="仿宋" w:cs="方正仿宋_GBK" w:hint="eastAsia"/>
                <w:kern w:val="0"/>
                <w:sz w:val="24"/>
                <w:lang w:bidi="ar"/>
              </w:rPr>
              <w:t>组织开展产学合作的理论与实践研究，促进产学合作可持续发展；</w:t>
            </w:r>
          </w:p>
          <w:p w14:paraId="0DC31694" w14:textId="77777777" w:rsidR="00E6207D" w:rsidRDefault="0083730C">
            <w:pPr>
              <w:wordWrap w:val="0"/>
              <w:adjustRightInd w:val="0"/>
              <w:snapToGrid w:val="0"/>
              <w:spacing w:line="240" w:lineRule="auto"/>
              <w:ind w:firstLineChars="0" w:firstLine="0"/>
              <w:rPr>
                <w:rFonts w:ascii="仿宋" w:eastAsia="仿宋" w:hAnsi="仿宋" w:cs="微软雅黑"/>
                <w:sz w:val="24"/>
              </w:rPr>
            </w:pPr>
            <w:r>
              <w:rPr>
                <w:rFonts w:ascii="仿宋" w:eastAsia="仿宋" w:hAnsi="仿宋" w:cs="宋体" w:hint="eastAsia"/>
                <w:kern w:val="0"/>
                <w:sz w:val="24"/>
                <w:lang w:bidi="ar"/>
              </w:rPr>
              <w:t>②</w:t>
            </w:r>
            <w:r>
              <w:rPr>
                <w:rFonts w:ascii="仿宋" w:eastAsia="仿宋" w:hAnsi="仿宋" w:cs="方正仿宋_GBK" w:hint="eastAsia"/>
                <w:kern w:val="0"/>
                <w:sz w:val="24"/>
                <w:lang w:bidi="ar"/>
              </w:rPr>
              <w:t>共建服务</w:t>
            </w:r>
            <w:r>
              <w:rPr>
                <w:rFonts w:ascii="仿宋" w:eastAsia="仿宋" w:hAnsi="仿宋" w:cs="方正仿宋_GBK" w:hint="eastAsia"/>
                <w:kern w:val="0"/>
                <w:sz w:val="24"/>
                <w:lang w:bidi="ar"/>
              </w:rPr>
              <w:t>淮安</w:t>
            </w:r>
            <w:r>
              <w:rPr>
                <w:rFonts w:ascii="仿宋" w:eastAsia="仿宋" w:hAnsi="仿宋" w:cs="方正仿宋_GBK" w:hint="eastAsia"/>
                <w:kern w:val="0"/>
                <w:sz w:val="24"/>
                <w:lang w:bidi="ar"/>
              </w:rPr>
              <w:t>主导产业和战略性新兴产业的联合实验室、技术研发中心和技术服务中心等，将产业发展成果、研究成果及时引入专业教学内容，有效支撑人才培养；</w:t>
            </w:r>
          </w:p>
          <w:p w14:paraId="1045DF2B" w14:textId="77777777" w:rsidR="00E6207D" w:rsidRDefault="0083730C">
            <w:pPr>
              <w:wordWrap w:val="0"/>
              <w:adjustRightInd w:val="0"/>
              <w:snapToGrid w:val="0"/>
              <w:spacing w:line="240" w:lineRule="auto"/>
              <w:ind w:firstLineChars="0" w:firstLine="0"/>
              <w:rPr>
                <w:rFonts w:ascii="仿宋" w:eastAsia="仿宋" w:hAnsi="仿宋" w:cs="微软雅黑"/>
                <w:sz w:val="24"/>
              </w:rPr>
            </w:pPr>
            <w:r>
              <w:rPr>
                <w:rFonts w:ascii="仿宋" w:eastAsia="仿宋" w:hAnsi="仿宋" w:cs="宋体" w:hint="eastAsia"/>
                <w:kern w:val="0"/>
                <w:sz w:val="24"/>
                <w:lang w:bidi="ar"/>
              </w:rPr>
              <w:t>③</w:t>
            </w:r>
            <w:r>
              <w:rPr>
                <w:rFonts w:ascii="仿宋" w:eastAsia="仿宋" w:hAnsi="仿宋" w:cs="方正仿宋_GBK" w:hint="eastAsia"/>
                <w:kern w:val="0"/>
                <w:sz w:val="24"/>
                <w:lang w:bidi="ar"/>
              </w:rPr>
              <w:t>加强与行业企业的应用课题研究，联合开展企业技术服务、项目攻关、产品技术研发、成果转化和项目孵化等工作，促进科技成果转化和产业化，提升服务地方经济社会发展能力；</w:t>
            </w:r>
          </w:p>
          <w:p w14:paraId="638F3F53" w14:textId="77777777" w:rsidR="00E6207D" w:rsidRDefault="0083730C">
            <w:pPr>
              <w:wordWrap w:val="0"/>
              <w:adjustRightInd w:val="0"/>
              <w:snapToGrid w:val="0"/>
              <w:spacing w:line="240" w:lineRule="auto"/>
              <w:ind w:firstLineChars="0" w:firstLine="0"/>
              <w:rPr>
                <w:rFonts w:ascii="仿宋" w:eastAsia="仿宋" w:hAnsi="仿宋" w:cs="微软雅黑"/>
                <w:sz w:val="24"/>
              </w:rPr>
            </w:pPr>
            <w:r>
              <w:rPr>
                <w:rFonts w:ascii="仿宋" w:eastAsia="仿宋" w:hAnsi="仿宋" w:cs="宋体" w:hint="eastAsia"/>
                <w:kern w:val="0"/>
                <w:sz w:val="24"/>
                <w:lang w:bidi="ar"/>
              </w:rPr>
              <w:t>④</w:t>
            </w:r>
            <w:r>
              <w:rPr>
                <w:rFonts w:ascii="仿宋" w:eastAsia="仿宋" w:hAnsi="仿宋" w:cs="方正仿宋_GBK" w:hint="eastAsia"/>
                <w:kern w:val="0"/>
                <w:sz w:val="24"/>
                <w:lang w:bidi="ar"/>
              </w:rPr>
              <w:t>共建共享</w:t>
            </w:r>
            <w:proofErr w:type="gramStart"/>
            <w:r>
              <w:rPr>
                <w:rFonts w:ascii="仿宋" w:eastAsia="仿宋" w:hAnsi="仿宋" w:cs="方正仿宋_GBK" w:hint="eastAsia"/>
                <w:kern w:val="0"/>
                <w:sz w:val="24"/>
                <w:lang w:bidi="ar"/>
              </w:rPr>
              <w:t>集实践</w:t>
            </w:r>
            <w:proofErr w:type="gramEnd"/>
            <w:r>
              <w:rPr>
                <w:rFonts w:ascii="仿宋" w:eastAsia="仿宋" w:hAnsi="仿宋" w:cs="方正仿宋_GBK" w:hint="eastAsia"/>
                <w:kern w:val="0"/>
                <w:sz w:val="24"/>
                <w:lang w:bidi="ar"/>
              </w:rPr>
              <w:t>教学、技术服务、科技研发、生产实习、培训服务等多位一体的</w:t>
            </w:r>
            <w:r>
              <w:rPr>
                <w:rFonts w:ascii="仿宋" w:eastAsia="仿宋" w:hAnsi="仿宋" w:cs="方正仿宋_GBK" w:hint="eastAsia"/>
                <w:kern w:val="0"/>
                <w:sz w:val="24"/>
                <w:lang w:bidi="ar"/>
              </w:rPr>
              <w:t>开放性公共实践中心</w:t>
            </w:r>
            <w:r>
              <w:rPr>
                <w:rFonts w:ascii="仿宋" w:eastAsia="仿宋" w:hAnsi="仿宋" w:cs="方正仿宋_GBK" w:hint="eastAsia"/>
                <w:kern w:val="0"/>
                <w:sz w:val="24"/>
                <w:lang w:bidi="ar"/>
              </w:rPr>
              <w:t>，行业企业将技术革新项目作为学生课程设计、毕业设计或高质量岗位实习报告的课题来源，安排企业导师进行全程指导，实行真题真做。</w:t>
            </w:r>
          </w:p>
        </w:tc>
      </w:tr>
      <w:tr w:rsidR="00E6207D" w14:paraId="4D1A3958" w14:textId="77777777">
        <w:trPr>
          <w:trHeight w:val="1688"/>
          <w:jc w:val="center"/>
        </w:trPr>
        <w:tc>
          <w:tcPr>
            <w:tcW w:w="1410" w:type="dxa"/>
            <w:vMerge/>
            <w:shd w:val="clear" w:color="auto" w:fill="auto"/>
            <w:tcMar>
              <w:left w:w="105" w:type="dxa"/>
              <w:right w:w="105" w:type="dxa"/>
            </w:tcMar>
            <w:vAlign w:val="center"/>
          </w:tcPr>
          <w:p w14:paraId="22C0B79C" w14:textId="77777777" w:rsidR="00E6207D" w:rsidRDefault="00E6207D">
            <w:pPr>
              <w:spacing w:line="240" w:lineRule="auto"/>
              <w:ind w:firstLineChars="0" w:firstLine="0"/>
              <w:jc w:val="center"/>
              <w:rPr>
                <w:rFonts w:ascii="仿宋" w:eastAsia="仿宋" w:hAnsi="仿宋"/>
                <w:sz w:val="24"/>
              </w:rPr>
            </w:pPr>
          </w:p>
        </w:tc>
        <w:tc>
          <w:tcPr>
            <w:tcW w:w="1695" w:type="dxa"/>
            <w:shd w:val="clear" w:color="auto" w:fill="auto"/>
            <w:tcMar>
              <w:left w:w="105" w:type="dxa"/>
              <w:right w:w="105" w:type="dxa"/>
            </w:tcMar>
            <w:vAlign w:val="center"/>
          </w:tcPr>
          <w:p w14:paraId="5650AAF2" w14:textId="77777777" w:rsidR="00E6207D" w:rsidRDefault="0083730C">
            <w:pPr>
              <w:pStyle w:val="a9"/>
              <w:widowControl/>
              <w:adjustRightInd w:val="0"/>
              <w:snapToGrid w:val="0"/>
              <w:spacing w:line="240" w:lineRule="auto"/>
              <w:ind w:firstLineChars="0" w:firstLine="0"/>
              <w:rPr>
                <w:rFonts w:ascii="仿宋" w:eastAsia="仿宋" w:hAnsi="仿宋" w:cs="微软雅黑"/>
              </w:rPr>
            </w:pPr>
            <w:r>
              <w:rPr>
                <w:rFonts w:ascii="仿宋" w:eastAsia="仿宋" w:hAnsi="仿宋" w:cs="Times New Roman"/>
              </w:rPr>
              <w:t>5.2</w:t>
            </w:r>
            <w:r>
              <w:rPr>
                <w:rFonts w:ascii="Calibri" w:eastAsia="仿宋" w:hAnsi="Calibri" w:cs="Calibri"/>
              </w:rPr>
              <w:t> </w:t>
            </w:r>
            <w:r>
              <w:rPr>
                <w:rFonts w:ascii="仿宋" w:eastAsia="仿宋" w:hAnsi="仿宋" w:cs="方正仿宋_GBK" w:hint="eastAsia"/>
              </w:rPr>
              <w:t>人才培养成效（</w:t>
            </w:r>
            <w:r>
              <w:rPr>
                <w:rFonts w:ascii="仿宋" w:eastAsia="仿宋" w:hAnsi="仿宋" w:cs="Times New Roman"/>
              </w:rPr>
              <w:t>6</w:t>
            </w:r>
            <w:r>
              <w:rPr>
                <w:rFonts w:ascii="仿宋" w:eastAsia="仿宋" w:hAnsi="仿宋" w:cs="方正仿宋_GBK" w:hint="eastAsia"/>
              </w:rPr>
              <w:t>分）</w:t>
            </w:r>
          </w:p>
        </w:tc>
        <w:tc>
          <w:tcPr>
            <w:tcW w:w="6668" w:type="dxa"/>
            <w:shd w:val="clear" w:color="auto" w:fill="auto"/>
            <w:tcMar>
              <w:left w:w="105" w:type="dxa"/>
              <w:right w:w="105" w:type="dxa"/>
            </w:tcMar>
            <w:vAlign w:val="center"/>
          </w:tcPr>
          <w:p w14:paraId="6FBAE67E" w14:textId="77777777" w:rsidR="00E6207D" w:rsidRDefault="0083730C">
            <w:pPr>
              <w:wordWrap w:val="0"/>
              <w:adjustRightInd w:val="0"/>
              <w:snapToGrid w:val="0"/>
              <w:spacing w:line="240" w:lineRule="auto"/>
              <w:ind w:firstLineChars="0" w:firstLine="0"/>
              <w:rPr>
                <w:rFonts w:ascii="仿宋" w:eastAsia="仿宋" w:hAnsi="仿宋" w:cs="微软雅黑"/>
                <w:sz w:val="24"/>
              </w:rPr>
            </w:pPr>
            <w:r>
              <w:rPr>
                <w:rFonts w:ascii="仿宋" w:eastAsia="仿宋" w:hAnsi="仿宋" w:cs="宋体" w:hint="eastAsia"/>
                <w:kern w:val="0"/>
                <w:sz w:val="24"/>
                <w:lang w:bidi="ar"/>
              </w:rPr>
              <w:t>①</w:t>
            </w:r>
            <w:r>
              <w:rPr>
                <w:rFonts w:ascii="仿宋" w:eastAsia="仿宋" w:hAnsi="仿宋" w:cs="方正仿宋_GBK" w:hint="eastAsia"/>
                <w:kern w:val="0"/>
                <w:sz w:val="24"/>
                <w:lang w:bidi="ar"/>
              </w:rPr>
              <w:t>产业学院依托建设的专业点获得校级以上荣誉；</w:t>
            </w:r>
          </w:p>
          <w:p w14:paraId="70297525" w14:textId="77777777" w:rsidR="00E6207D" w:rsidRDefault="0083730C">
            <w:pPr>
              <w:wordWrap w:val="0"/>
              <w:adjustRightInd w:val="0"/>
              <w:snapToGrid w:val="0"/>
              <w:spacing w:line="240" w:lineRule="auto"/>
              <w:ind w:firstLineChars="0" w:firstLine="0"/>
              <w:rPr>
                <w:rFonts w:ascii="仿宋" w:eastAsia="仿宋" w:hAnsi="仿宋" w:cs="微软雅黑"/>
                <w:sz w:val="24"/>
              </w:rPr>
            </w:pPr>
            <w:r>
              <w:rPr>
                <w:rFonts w:ascii="仿宋" w:eastAsia="仿宋" w:hAnsi="仿宋" w:cs="宋体" w:hint="eastAsia"/>
                <w:kern w:val="0"/>
                <w:sz w:val="24"/>
                <w:lang w:bidi="ar"/>
              </w:rPr>
              <w:t>②</w:t>
            </w:r>
            <w:r>
              <w:rPr>
                <w:rFonts w:ascii="仿宋" w:eastAsia="仿宋" w:hAnsi="仿宋" w:cs="方正仿宋_GBK" w:hint="eastAsia"/>
                <w:kern w:val="0"/>
                <w:sz w:val="24"/>
                <w:lang w:bidi="ar"/>
              </w:rPr>
              <w:t>教学质量保障制度建设完善，运行机制与效果良好；</w:t>
            </w:r>
          </w:p>
          <w:p w14:paraId="017FF293" w14:textId="77777777" w:rsidR="00E6207D" w:rsidRDefault="0083730C">
            <w:pPr>
              <w:wordWrap w:val="0"/>
              <w:adjustRightInd w:val="0"/>
              <w:snapToGrid w:val="0"/>
              <w:spacing w:line="240" w:lineRule="auto"/>
              <w:ind w:firstLineChars="0" w:firstLine="0"/>
              <w:rPr>
                <w:rFonts w:ascii="仿宋" w:eastAsia="仿宋" w:hAnsi="仿宋" w:cs="微软雅黑"/>
                <w:sz w:val="24"/>
              </w:rPr>
            </w:pPr>
            <w:r>
              <w:rPr>
                <w:rFonts w:ascii="仿宋" w:eastAsia="仿宋" w:hAnsi="仿宋" w:cs="宋体" w:hint="eastAsia"/>
                <w:kern w:val="0"/>
                <w:sz w:val="24"/>
                <w:lang w:bidi="ar"/>
              </w:rPr>
              <w:t>③</w:t>
            </w:r>
            <w:r>
              <w:rPr>
                <w:rFonts w:ascii="仿宋" w:eastAsia="仿宋" w:hAnsi="仿宋" w:cs="方正仿宋_GBK" w:hint="eastAsia"/>
                <w:kern w:val="0"/>
                <w:sz w:val="24"/>
                <w:lang w:bidi="ar"/>
              </w:rPr>
              <w:t>优秀毕业生成为技能骨干和管理人员比例高；</w:t>
            </w:r>
          </w:p>
          <w:p w14:paraId="248994B2" w14:textId="77777777" w:rsidR="00E6207D" w:rsidRDefault="0083730C">
            <w:pPr>
              <w:wordWrap w:val="0"/>
              <w:adjustRightInd w:val="0"/>
              <w:snapToGrid w:val="0"/>
              <w:spacing w:line="240" w:lineRule="auto"/>
              <w:ind w:firstLineChars="0" w:firstLine="0"/>
              <w:rPr>
                <w:rFonts w:ascii="仿宋" w:eastAsia="仿宋" w:hAnsi="仿宋" w:cs="微软雅黑"/>
                <w:sz w:val="24"/>
              </w:rPr>
            </w:pPr>
            <w:r>
              <w:rPr>
                <w:rFonts w:ascii="仿宋" w:eastAsia="仿宋" w:hAnsi="仿宋" w:cs="宋体" w:hint="eastAsia"/>
                <w:kern w:val="0"/>
                <w:sz w:val="24"/>
                <w:lang w:bidi="ar"/>
              </w:rPr>
              <w:t>④</w:t>
            </w:r>
            <w:r>
              <w:rPr>
                <w:rFonts w:ascii="仿宋" w:eastAsia="仿宋" w:hAnsi="仿宋" w:cs="方正仿宋_GBK" w:hint="eastAsia"/>
                <w:kern w:val="0"/>
                <w:sz w:val="24"/>
                <w:lang w:bidi="ar"/>
              </w:rPr>
              <w:t>就业率、专业对口就业率、高薪就业率、</w:t>
            </w:r>
            <w:proofErr w:type="gramStart"/>
            <w:r>
              <w:rPr>
                <w:rFonts w:ascii="仿宋" w:eastAsia="仿宋" w:hAnsi="仿宋" w:cs="方正仿宋_GBK" w:hint="eastAsia"/>
                <w:kern w:val="0"/>
                <w:sz w:val="24"/>
                <w:lang w:bidi="ar"/>
              </w:rPr>
              <w:t>留淮率</w:t>
            </w:r>
            <w:proofErr w:type="gramEnd"/>
            <w:r>
              <w:rPr>
                <w:rFonts w:ascii="仿宋" w:eastAsia="仿宋" w:hAnsi="仿宋" w:cs="方正仿宋_GBK" w:hint="eastAsia"/>
                <w:kern w:val="0"/>
                <w:sz w:val="24"/>
                <w:lang w:bidi="ar"/>
              </w:rPr>
              <w:t>处于同类学校前列。</w:t>
            </w:r>
          </w:p>
        </w:tc>
      </w:tr>
      <w:tr w:rsidR="00E6207D" w14:paraId="6D279465" w14:textId="77777777">
        <w:trPr>
          <w:trHeight w:val="1125"/>
          <w:jc w:val="center"/>
        </w:trPr>
        <w:tc>
          <w:tcPr>
            <w:tcW w:w="1410" w:type="dxa"/>
            <w:vMerge/>
            <w:shd w:val="clear" w:color="auto" w:fill="auto"/>
            <w:tcMar>
              <w:left w:w="105" w:type="dxa"/>
              <w:right w:w="105" w:type="dxa"/>
            </w:tcMar>
            <w:vAlign w:val="center"/>
          </w:tcPr>
          <w:p w14:paraId="0216D1A8" w14:textId="77777777" w:rsidR="00E6207D" w:rsidRDefault="00E6207D">
            <w:pPr>
              <w:spacing w:line="240" w:lineRule="auto"/>
              <w:ind w:firstLineChars="0" w:firstLine="0"/>
              <w:jc w:val="center"/>
              <w:rPr>
                <w:rFonts w:ascii="仿宋" w:eastAsia="仿宋" w:hAnsi="仿宋"/>
                <w:sz w:val="24"/>
              </w:rPr>
            </w:pPr>
          </w:p>
        </w:tc>
        <w:tc>
          <w:tcPr>
            <w:tcW w:w="1695" w:type="dxa"/>
            <w:shd w:val="clear" w:color="auto" w:fill="auto"/>
            <w:tcMar>
              <w:left w:w="105" w:type="dxa"/>
              <w:right w:w="105" w:type="dxa"/>
            </w:tcMar>
            <w:vAlign w:val="center"/>
          </w:tcPr>
          <w:p w14:paraId="4075CC62" w14:textId="77777777" w:rsidR="00E6207D" w:rsidRDefault="0083730C">
            <w:pPr>
              <w:pStyle w:val="a9"/>
              <w:widowControl/>
              <w:adjustRightInd w:val="0"/>
              <w:snapToGrid w:val="0"/>
              <w:spacing w:line="240" w:lineRule="auto"/>
              <w:ind w:firstLineChars="0" w:firstLine="0"/>
              <w:rPr>
                <w:rFonts w:ascii="仿宋" w:eastAsia="仿宋" w:hAnsi="仿宋" w:cs="微软雅黑"/>
              </w:rPr>
            </w:pPr>
            <w:r>
              <w:rPr>
                <w:rFonts w:ascii="仿宋" w:eastAsia="仿宋" w:hAnsi="仿宋" w:cs="Times New Roman"/>
              </w:rPr>
              <w:t>5.3</w:t>
            </w:r>
            <w:r>
              <w:rPr>
                <w:rFonts w:ascii="Calibri" w:eastAsia="仿宋" w:hAnsi="Calibri" w:cs="Calibri"/>
              </w:rPr>
              <w:t> </w:t>
            </w:r>
            <w:r>
              <w:rPr>
                <w:rFonts w:ascii="仿宋" w:eastAsia="仿宋" w:hAnsi="仿宋" w:cs="方正仿宋_GBK" w:hint="eastAsia"/>
              </w:rPr>
              <w:t>教育教学成果（</w:t>
            </w:r>
            <w:r>
              <w:rPr>
                <w:rFonts w:ascii="仿宋" w:eastAsia="仿宋" w:hAnsi="仿宋" w:cs="Times New Roman"/>
              </w:rPr>
              <w:t>6</w:t>
            </w:r>
            <w:r>
              <w:rPr>
                <w:rFonts w:ascii="仿宋" w:eastAsia="仿宋" w:hAnsi="仿宋" w:cs="方正仿宋_GBK" w:hint="eastAsia"/>
              </w:rPr>
              <w:t>分）</w:t>
            </w:r>
          </w:p>
        </w:tc>
        <w:tc>
          <w:tcPr>
            <w:tcW w:w="6668" w:type="dxa"/>
            <w:shd w:val="clear" w:color="auto" w:fill="auto"/>
            <w:tcMar>
              <w:left w:w="105" w:type="dxa"/>
              <w:right w:w="105" w:type="dxa"/>
            </w:tcMar>
            <w:vAlign w:val="center"/>
          </w:tcPr>
          <w:p w14:paraId="022EA7D8" w14:textId="77777777" w:rsidR="00E6207D" w:rsidRDefault="0083730C">
            <w:pPr>
              <w:wordWrap w:val="0"/>
              <w:adjustRightInd w:val="0"/>
              <w:snapToGrid w:val="0"/>
              <w:spacing w:line="240" w:lineRule="auto"/>
              <w:ind w:firstLineChars="0" w:firstLine="0"/>
              <w:rPr>
                <w:rFonts w:ascii="仿宋" w:eastAsia="仿宋" w:hAnsi="仿宋" w:cs="微软雅黑"/>
                <w:sz w:val="24"/>
              </w:rPr>
            </w:pPr>
            <w:r>
              <w:rPr>
                <w:rFonts w:ascii="仿宋" w:eastAsia="仿宋" w:hAnsi="仿宋" w:cs="宋体" w:hint="eastAsia"/>
                <w:kern w:val="0"/>
                <w:sz w:val="24"/>
                <w:lang w:bidi="ar"/>
              </w:rPr>
              <w:t>①</w:t>
            </w:r>
            <w:r>
              <w:rPr>
                <w:rFonts w:ascii="仿宋" w:eastAsia="仿宋" w:hAnsi="仿宋" w:cs="方正仿宋_GBK" w:hint="eastAsia"/>
                <w:kern w:val="0"/>
                <w:sz w:val="24"/>
                <w:lang w:bidi="ar"/>
              </w:rPr>
              <w:t>有校级以上教改项目立项及教育教学改革成果；</w:t>
            </w:r>
          </w:p>
          <w:p w14:paraId="52E9C496" w14:textId="77777777" w:rsidR="00E6207D" w:rsidRDefault="0083730C">
            <w:pPr>
              <w:wordWrap w:val="0"/>
              <w:adjustRightInd w:val="0"/>
              <w:snapToGrid w:val="0"/>
              <w:spacing w:line="240" w:lineRule="auto"/>
              <w:ind w:firstLineChars="0" w:firstLine="0"/>
              <w:rPr>
                <w:rFonts w:ascii="仿宋" w:eastAsia="仿宋" w:hAnsi="仿宋" w:cs="微软雅黑"/>
                <w:sz w:val="24"/>
              </w:rPr>
            </w:pPr>
            <w:r>
              <w:rPr>
                <w:rFonts w:ascii="仿宋" w:eastAsia="仿宋" w:hAnsi="仿宋" w:cs="宋体" w:hint="eastAsia"/>
                <w:kern w:val="0"/>
                <w:sz w:val="24"/>
                <w:lang w:bidi="ar"/>
              </w:rPr>
              <w:t>②</w:t>
            </w:r>
            <w:r>
              <w:rPr>
                <w:rFonts w:ascii="仿宋" w:eastAsia="仿宋" w:hAnsi="仿宋" w:cs="方正仿宋_GBK" w:hint="eastAsia"/>
                <w:kern w:val="0"/>
                <w:sz w:val="24"/>
                <w:lang w:bidi="ar"/>
              </w:rPr>
              <w:t>有校级以上专业教学资源库、在线精品课程、示范性虚拟仿真实训基地或优秀教材等教学成果。</w:t>
            </w:r>
          </w:p>
        </w:tc>
      </w:tr>
    </w:tbl>
    <w:p w14:paraId="2274D8BC" w14:textId="77777777" w:rsidR="00E6207D" w:rsidRDefault="00E6207D">
      <w:pPr>
        <w:widowControl/>
        <w:shd w:val="clear" w:color="auto" w:fill="FFFFFF"/>
        <w:spacing w:line="450" w:lineRule="atLeast"/>
        <w:ind w:firstLineChars="0" w:firstLine="0"/>
        <w:rPr>
          <w:rFonts w:ascii="仿宋" w:eastAsia="仿宋" w:hAnsi="仿宋"/>
          <w:sz w:val="24"/>
        </w:rPr>
      </w:pPr>
    </w:p>
    <w:sectPr w:rsidR="00E6207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B0036" w14:textId="77777777" w:rsidR="00E6207D" w:rsidRDefault="0083730C">
      <w:pPr>
        <w:spacing w:line="240" w:lineRule="auto"/>
        <w:ind w:firstLine="640"/>
      </w:pPr>
      <w:r>
        <w:separator/>
      </w:r>
    </w:p>
  </w:endnote>
  <w:endnote w:type="continuationSeparator" w:id="0">
    <w:p w14:paraId="79204DC5" w14:textId="77777777" w:rsidR="00E6207D" w:rsidRDefault="0083730C">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A00002BF" w:usb1="38CF7CFA" w:usb2="00082016" w:usb3="00000000" w:csb0="00040001" w:csb1="00000000"/>
  </w:font>
  <w:font w:name="微软雅黑">
    <w:panose1 w:val="020B0503020204020204"/>
    <w:charset w:val="86"/>
    <w:family w:val="swiss"/>
    <w:pitch w:val="variable"/>
    <w:sig w:usb0="80000287" w:usb1="2ACF3C50" w:usb2="00000016" w:usb3="00000000" w:csb0="0004001F" w:csb1="00000000"/>
  </w:font>
  <w:font w:name="方正仿宋_GBK">
    <w:altName w:val="微软雅黑"/>
    <w:charset w:val="86"/>
    <w:family w:val="script"/>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52AA" w14:textId="77777777" w:rsidR="00E6207D" w:rsidRDefault="00E6207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F76DE" w14:textId="77777777" w:rsidR="00E6207D" w:rsidRDefault="0083730C">
    <w:pPr>
      <w:pStyle w:val="a5"/>
      <w:ind w:firstLine="360"/>
      <w:jc w:val="center"/>
    </w:pPr>
    <w:r>
      <w:fldChar w:fldCharType="begin"/>
    </w:r>
    <w:r>
      <w:instrText>PAGE   \* MERGEFORMAT</w:instrText>
    </w:r>
    <w:r>
      <w:fldChar w:fldCharType="separate"/>
    </w:r>
    <w:r>
      <w:rPr>
        <w:lang w:val="zh-CN"/>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2F38" w14:textId="77777777" w:rsidR="00E6207D" w:rsidRDefault="00E6207D">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B6974" w14:textId="77777777" w:rsidR="00E6207D" w:rsidRDefault="0083730C">
      <w:pPr>
        <w:spacing w:line="240" w:lineRule="auto"/>
        <w:ind w:firstLine="640"/>
      </w:pPr>
      <w:r>
        <w:separator/>
      </w:r>
    </w:p>
  </w:footnote>
  <w:footnote w:type="continuationSeparator" w:id="0">
    <w:p w14:paraId="4ECD43AE" w14:textId="77777777" w:rsidR="00E6207D" w:rsidRDefault="0083730C">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60B2" w14:textId="77777777" w:rsidR="00E6207D" w:rsidRDefault="00E6207D">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7E9DF" w14:textId="77777777" w:rsidR="00E6207D" w:rsidRDefault="00E6207D">
    <w:pPr>
      <w:ind w:left="64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F0AE" w14:textId="77777777" w:rsidR="00E6207D" w:rsidRDefault="00E6207D">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EyZmQwZmNjNzk0MDUwMmJhYzJmZjA5MGMyMzIxNzMifQ=="/>
  </w:docVars>
  <w:rsids>
    <w:rsidRoot w:val="00453B18"/>
    <w:rsid w:val="001538F1"/>
    <w:rsid w:val="00181973"/>
    <w:rsid w:val="002C3E89"/>
    <w:rsid w:val="003110F2"/>
    <w:rsid w:val="003652D1"/>
    <w:rsid w:val="003A2161"/>
    <w:rsid w:val="003D72BD"/>
    <w:rsid w:val="00402787"/>
    <w:rsid w:val="00453B18"/>
    <w:rsid w:val="0083730C"/>
    <w:rsid w:val="008B2174"/>
    <w:rsid w:val="00C06BF4"/>
    <w:rsid w:val="00C06C38"/>
    <w:rsid w:val="00C83B19"/>
    <w:rsid w:val="00D4213A"/>
    <w:rsid w:val="00D57034"/>
    <w:rsid w:val="00D80E3B"/>
    <w:rsid w:val="00E21F6F"/>
    <w:rsid w:val="00E6207D"/>
    <w:rsid w:val="00EB546B"/>
    <w:rsid w:val="00FB4B72"/>
    <w:rsid w:val="00FE080E"/>
    <w:rsid w:val="10AD7889"/>
    <w:rsid w:val="32D01494"/>
    <w:rsid w:val="505120FD"/>
    <w:rsid w:val="767A306F"/>
    <w:rsid w:val="767A3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56A34"/>
  <w15:docId w15:val="{A137EF21-882C-40C6-8353-3101C3D0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spacing w:line="560" w:lineRule="exact"/>
      <w:ind w:firstLineChars="200" w:firstLine="880"/>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pPr>
      <w:spacing w:line="240" w:lineRule="auto"/>
    </w:pPr>
    <w:rPr>
      <w:sz w:val="18"/>
      <w:szCs w:val="18"/>
    </w:rPr>
  </w:style>
  <w:style w:type="paragraph" w:styleId="a5">
    <w:name w:val="footer"/>
    <w:basedOn w:val="a"/>
    <w:link w:val="a6"/>
    <w:autoRedefine/>
    <w:qFormat/>
    <w:pPr>
      <w:tabs>
        <w:tab w:val="center" w:pos="4153"/>
        <w:tab w:val="right" w:pos="8306"/>
      </w:tabs>
      <w:snapToGrid w:val="0"/>
      <w:spacing w:line="240" w:lineRule="atLeast"/>
    </w:pPr>
    <w:rPr>
      <w:sz w:val="18"/>
      <w:szCs w:val="18"/>
    </w:rPr>
  </w:style>
  <w:style w:type="paragraph" w:styleId="a7">
    <w:name w:val="header"/>
    <w:basedOn w:val="a"/>
    <w:link w:val="a8"/>
    <w:qFormat/>
    <w:pPr>
      <w:pBdr>
        <w:bottom w:val="single" w:sz="6" w:space="1" w:color="auto"/>
      </w:pBdr>
      <w:tabs>
        <w:tab w:val="center" w:pos="4153"/>
        <w:tab w:val="right" w:pos="8306"/>
      </w:tabs>
      <w:snapToGrid w:val="0"/>
      <w:spacing w:line="240" w:lineRule="atLeast"/>
      <w:jc w:val="center"/>
    </w:pPr>
    <w:rPr>
      <w:sz w:val="18"/>
      <w:szCs w:val="18"/>
    </w:rPr>
  </w:style>
  <w:style w:type="paragraph" w:styleId="a9">
    <w:name w:val="Normal (Web)"/>
    <w:basedOn w:val="a"/>
    <w:autoRedefine/>
    <w:qFormat/>
    <w:rPr>
      <w:sz w:val="24"/>
    </w:rPr>
  </w:style>
  <w:style w:type="character" w:styleId="aa">
    <w:name w:val="Strong"/>
    <w:basedOn w:val="a0"/>
    <w:autoRedefine/>
    <w:qFormat/>
    <w:rPr>
      <w:b/>
    </w:rPr>
  </w:style>
  <w:style w:type="character" w:customStyle="1" w:styleId="a8">
    <w:name w:val="页眉 字符"/>
    <w:basedOn w:val="a0"/>
    <w:link w:val="a7"/>
    <w:qFormat/>
    <w:rPr>
      <w:rFonts w:eastAsia="仿宋_GB2312"/>
      <w:sz w:val="18"/>
      <w:szCs w:val="18"/>
    </w:rPr>
  </w:style>
  <w:style w:type="character" w:customStyle="1" w:styleId="a6">
    <w:name w:val="页脚 字符"/>
    <w:basedOn w:val="a0"/>
    <w:link w:val="a5"/>
    <w:autoRedefine/>
    <w:qFormat/>
    <w:rPr>
      <w:rFonts w:eastAsia="仿宋_GB2312"/>
      <w:sz w:val="18"/>
      <w:szCs w:val="18"/>
    </w:rPr>
  </w:style>
  <w:style w:type="character" w:customStyle="1" w:styleId="a4">
    <w:name w:val="批注框文本 字符"/>
    <w:basedOn w:val="a0"/>
    <w:link w:val="a3"/>
    <w:autoRedefine/>
    <w:uiPriority w:val="99"/>
    <w:semiHidden/>
    <w:qFormat/>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351</Words>
  <Characters>2003</Characters>
  <Application>Microsoft Office Word</Application>
  <DocSecurity>4</DocSecurity>
  <Lines>16</Lines>
  <Paragraphs>4</Paragraphs>
  <ScaleCrop>false</ScaleCrop>
  <Company>微软中国</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cp:lastPrinted>2024-06-28T02:30:00Z</cp:lastPrinted>
  <dcterms:created xsi:type="dcterms:W3CDTF">2025-10-27T08:58:00Z</dcterms:created>
  <dcterms:modified xsi:type="dcterms:W3CDTF">2025-10-27T08:58:00Z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CB48BF2117F44EE2BBB54CD3F977A4C8_13</vt:lpwstr>
  </property>
</Properties>
</file>